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1E8A" w14:textId="30EB67A6" w:rsidR="00C1741E" w:rsidRPr="00EB4679" w:rsidRDefault="00C63F83" w:rsidP="004A1E1E">
      <w:pPr>
        <w:rPr>
          <w:rFonts w:asciiTheme="minorHAnsi" w:hAnsiTheme="minorHAnsi"/>
          <w:b/>
          <w:sz w:val="22"/>
          <w:szCs w:val="22"/>
        </w:rPr>
      </w:pPr>
      <w:r w:rsidRPr="00EB4679">
        <w:rPr>
          <w:rFonts w:asciiTheme="minorHAnsi" w:hAnsiTheme="minorHAnsi"/>
          <w:b/>
          <w:sz w:val="22"/>
          <w:szCs w:val="22"/>
        </w:rPr>
        <w:t xml:space="preserve">Job Description: </w:t>
      </w:r>
      <w:r w:rsidR="00C1741E" w:rsidRPr="00EB467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Freelance </w:t>
      </w:r>
      <w:r w:rsidR="00F65C34">
        <w:rPr>
          <w:rFonts w:asciiTheme="minorHAnsi" w:eastAsia="Calibri" w:hAnsiTheme="minorHAnsi"/>
          <w:b/>
          <w:sz w:val="22"/>
          <w:szCs w:val="22"/>
          <w:lang w:eastAsia="en-US"/>
        </w:rPr>
        <w:t>Drama</w:t>
      </w:r>
      <w:r w:rsidR="00E42EB5" w:rsidRPr="00EB467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Teacher</w:t>
      </w:r>
      <w:r w:rsidR="00050A53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– Saturday School</w:t>
      </w:r>
    </w:p>
    <w:p w14:paraId="0A323C39" w14:textId="77777777" w:rsidR="000A1513" w:rsidRPr="00EB4679" w:rsidRDefault="00C1741E" w:rsidP="004A1E1E">
      <w:pPr>
        <w:ind w:right="947"/>
        <w:rPr>
          <w:rFonts w:asciiTheme="minorHAnsi" w:eastAsia="Calibri" w:hAnsiTheme="minorHAnsi" w:cs="ArialMT"/>
          <w:sz w:val="22"/>
          <w:szCs w:val="22"/>
          <w:lang w:eastAsia="en-US"/>
        </w:rPr>
      </w:pPr>
      <w:r w:rsidRPr="00EB4679">
        <w:rPr>
          <w:rFonts w:asciiTheme="minorHAnsi" w:eastAsia="Calibri" w:hAnsiTheme="minorHAnsi"/>
          <w:b/>
          <w:sz w:val="22"/>
          <w:szCs w:val="22"/>
          <w:lang w:eastAsia="en-US"/>
        </w:rPr>
        <w:br/>
        <w:t>Background</w:t>
      </w:r>
      <w:r w:rsidRPr="00EB4679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</w:p>
    <w:p w14:paraId="443D1100" w14:textId="77777777" w:rsidR="00C1741E" w:rsidRPr="00EB4679" w:rsidRDefault="00C1741E" w:rsidP="004A1E1E">
      <w:pPr>
        <w:ind w:right="947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>Montage Theatre Arts (MTA) is a charity based in Deptford, south-east London</w:t>
      </w:r>
      <w:r w:rsidR="00CA74A2">
        <w:rPr>
          <w:rFonts w:asciiTheme="minorHAnsi" w:eastAsia="Calibri" w:hAnsiTheme="minorHAnsi" w:cs="ArialMT"/>
          <w:sz w:val="22"/>
          <w:szCs w:val="22"/>
          <w:lang w:eastAsia="en-US"/>
        </w:rPr>
        <w:t>,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 </w:t>
      </w:r>
      <w:r w:rsidR="00FA4F76">
        <w:rPr>
          <w:rFonts w:asciiTheme="minorHAnsi" w:eastAsia="Calibri" w:hAnsiTheme="minorHAnsi" w:cs="ArialMT"/>
          <w:sz w:val="22"/>
          <w:szCs w:val="22"/>
          <w:lang w:eastAsia="en-US"/>
        </w:rPr>
        <w:t>established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 </w:t>
      </w:r>
      <w:r w:rsidR="000A1513"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in 1998 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 xml:space="preserve">and run by </w:t>
      </w:r>
      <w:r w:rsidR="00FA4F76">
        <w:rPr>
          <w:rFonts w:asciiTheme="minorHAnsi" w:eastAsia="Calibri" w:hAnsiTheme="minorHAnsi" w:cs="ArialMT"/>
          <w:sz w:val="22"/>
          <w:szCs w:val="22"/>
          <w:lang w:eastAsia="en-US"/>
        </w:rPr>
        <w:t xml:space="preserve">Founder and </w:t>
      </w:r>
      <w:r w:rsidRPr="00EB4679">
        <w:rPr>
          <w:rFonts w:asciiTheme="minorHAnsi" w:eastAsia="Calibri" w:hAnsiTheme="minorHAnsi" w:cs="ArialMT"/>
          <w:sz w:val="22"/>
          <w:szCs w:val="22"/>
          <w:lang w:eastAsia="en-US"/>
        </w:rPr>
        <w:t>Artistic Director, Judy Gordon. The company runs 33 weekly classes in performing arts plus holiday courses for young people and the elderly from the local community.  With a respected track record for offering excellent and vital opportunities, MTA continues to  help people from a highly deprived areas acquire techniques and skills, develop confidence and social ability, whilst also breaking down barriers between cultural groups and the generations.</w:t>
      </w:r>
    </w:p>
    <w:p w14:paraId="75C212F9" w14:textId="77777777" w:rsidR="00C1741E" w:rsidRPr="00EB4679" w:rsidRDefault="00C1741E" w:rsidP="004A1E1E">
      <w:pPr>
        <w:autoSpaceDE w:val="0"/>
        <w:autoSpaceDN w:val="0"/>
        <w:adjustRightInd w:val="0"/>
        <w:ind w:right="947"/>
        <w:rPr>
          <w:rFonts w:asciiTheme="minorHAnsi" w:hAnsiTheme="minorHAnsi"/>
          <w:sz w:val="22"/>
          <w:szCs w:val="22"/>
          <w:lang w:eastAsia="en-US"/>
        </w:rPr>
      </w:pPr>
    </w:p>
    <w:p w14:paraId="315EE2D4" w14:textId="77777777" w:rsidR="00C1741E" w:rsidRPr="00EB4679" w:rsidRDefault="00CA74A2" w:rsidP="004A1E1E">
      <w:pPr>
        <w:autoSpaceDE w:val="0"/>
        <w:autoSpaceDN w:val="0"/>
        <w:adjustRightInd w:val="0"/>
        <w:ind w:right="947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t xml:space="preserve">Montage’s full programme takes place on Mondays, Tuesdays, Wednesdays and Fridays after school and </w:t>
      </w:r>
      <w:r w:rsidR="00745761">
        <w:rPr>
          <w:rFonts w:asciiTheme="minorHAnsi" w:hAnsiTheme="minorHAnsi"/>
          <w:sz w:val="22"/>
          <w:szCs w:val="22"/>
          <w:lang w:eastAsia="en-US"/>
        </w:rPr>
        <w:t>on Saturday mornings</w:t>
      </w:r>
      <w:r>
        <w:rPr>
          <w:rFonts w:asciiTheme="minorHAnsi" w:hAnsiTheme="minorHAnsi"/>
          <w:sz w:val="22"/>
          <w:szCs w:val="22"/>
          <w:lang w:eastAsia="en-US"/>
        </w:rPr>
        <w:t xml:space="preserve"> at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Prendergast Hilly</w:t>
      </w:r>
      <w:r w:rsidR="00D43E83" w:rsidRPr="00EB4679">
        <w:rPr>
          <w:rFonts w:asciiTheme="minorHAnsi" w:hAnsiTheme="minorHAnsi"/>
          <w:sz w:val="22"/>
          <w:szCs w:val="22"/>
          <w:lang w:eastAsia="en-US"/>
        </w:rPr>
        <w:t xml:space="preserve"> F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ields College in Brockley.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Classes are manag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ed by the Courses Manager. A team of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freelance teachers 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>lead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classes of up to 24 children with the support of volunteer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assistant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>s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.</w:t>
      </w:r>
      <w:r w:rsidR="001C6CDC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Freelance teachers are line managed by the Artistic Director.</w:t>
      </w:r>
    </w:p>
    <w:p w14:paraId="2030A8F9" w14:textId="77777777" w:rsidR="00C1741E" w:rsidRPr="00EB4679" w:rsidRDefault="00C1741E" w:rsidP="004A1E1E">
      <w:pPr>
        <w:tabs>
          <w:tab w:val="left" w:pos="426"/>
        </w:tabs>
        <w:ind w:right="1088"/>
        <w:rPr>
          <w:rFonts w:asciiTheme="minorHAnsi" w:hAnsiTheme="minorHAnsi"/>
          <w:sz w:val="22"/>
          <w:szCs w:val="22"/>
          <w:lang w:eastAsia="en-US"/>
        </w:rPr>
      </w:pPr>
    </w:p>
    <w:p w14:paraId="05CF16A7" w14:textId="77777777" w:rsidR="00C1741E" w:rsidRPr="00EB4679" w:rsidRDefault="005B08C0" w:rsidP="004A1E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Details</w:t>
      </w:r>
    </w:p>
    <w:p w14:paraId="74A4AF00" w14:textId="77777777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</w:p>
    <w:p w14:paraId="6CDA84E3" w14:textId="77777777" w:rsidR="00C1741E" w:rsidRPr="00EB4679" w:rsidRDefault="00C1741E" w:rsidP="004A1E1E">
      <w:pPr>
        <w:ind w:right="1088"/>
        <w:rPr>
          <w:rFonts w:asciiTheme="minorHAnsi" w:hAnsiTheme="minorHAnsi"/>
          <w:sz w:val="22"/>
          <w:szCs w:val="22"/>
        </w:rPr>
      </w:pPr>
      <w:r w:rsidRPr="00EB4679">
        <w:rPr>
          <w:rFonts w:asciiTheme="minorHAnsi" w:hAnsiTheme="minorHAnsi"/>
          <w:sz w:val="22"/>
          <w:szCs w:val="22"/>
        </w:rPr>
        <w:t>The freelance teacher would be required to teach the following clas</w:t>
      </w:r>
      <w:r w:rsidR="005B08C0">
        <w:rPr>
          <w:rFonts w:asciiTheme="minorHAnsi" w:hAnsiTheme="minorHAnsi"/>
          <w:sz w:val="22"/>
          <w:szCs w:val="22"/>
        </w:rPr>
        <w:t>ses:</w:t>
      </w:r>
    </w:p>
    <w:p w14:paraId="1628FC44" w14:textId="77777777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</w:p>
    <w:p w14:paraId="3D6283A9" w14:textId="77777777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  <w:r w:rsidRPr="00EB4679">
        <w:rPr>
          <w:rFonts w:asciiTheme="minorHAnsi" w:hAnsiTheme="minorHAnsi"/>
          <w:b/>
          <w:sz w:val="22"/>
          <w:szCs w:val="22"/>
        </w:rPr>
        <w:t>Core Class Programme</w:t>
      </w:r>
      <w:r w:rsidRPr="00EB4679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leGrid"/>
        <w:tblW w:w="965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2951"/>
        <w:gridCol w:w="2587"/>
        <w:gridCol w:w="2382"/>
      </w:tblGrid>
      <w:tr w:rsidR="0094038A" w:rsidRPr="00EB4679" w14:paraId="70FF8B43" w14:textId="77777777" w:rsidTr="00096C3D">
        <w:trPr>
          <w:cantSplit/>
        </w:trPr>
        <w:tc>
          <w:tcPr>
            <w:tcW w:w="1733" w:type="dxa"/>
          </w:tcPr>
          <w:p w14:paraId="0761C4C3" w14:textId="77777777" w:rsidR="0094038A" w:rsidRDefault="0094038A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2951" w:type="dxa"/>
          </w:tcPr>
          <w:p w14:paraId="4CC62290" w14:textId="77777777" w:rsidR="0094038A" w:rsidRDefault="00C60B76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87" w:type="dxa"/>
          </w:tcPr>
          <w:p w14:paraId="6828D137" w14:textId="77777777" w:rsidR="0094038A" w:rsidRPr="00EB4679" w:rsidRDefault="0094038A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382" w:type="dxa"/>
          </w:tcPr>
          <w:p w14:paraId="00EF2232" w14:textId="77777777" w:rsidR="0094038A" w:rsidRPr="00EB4679" w:rsidRDefault="00C60B76" w:rsidP="004A1E1E">
            <w:pPr>
              <w:ind w:right="3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</w:tr>
      <w:tr w:rsidR="00096C3D" w:rsidRPr="00EB4679" w14:paraId="7B2FBA71" w14:textId="77777777" w:rsidTr="00096C3D">
        <w:trPr>
          <w:cantSplit/>
        </w:trPr>
        <w:tc>
          <w:tcPr>
            <w:tcW w:w="1733" w:type="dxa"/>
          </w:tcPr>
          <w:p w14:paraId="3C31C165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2951" w:type="dxa"/>
          </w:tcPr>
          <w:p w14:paraId="5BD5193B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0915-1000</w:t>
            </w:r>
          </w:p>
        </w:tc>
        <w:tc>
          <w:tcPr>
            <w:tcW w:w="2587" w:type="dxa"/>
          </w:tcPr>
          <w:p w14:paraId="1935C899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Starters Drama</w:t>
            </w:r>
          </w:p>
        </w:tc>
        <w:tc>
          <w:tcPr>
            <w:tcW w:w="2382" w:type="dxa"/>
          </w:tcPr>
          <w:p w14:paraId="3F5D5918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years</w:t>
            </w:r>
          </w:p>
        </w:tc>
      </w:tr>
      <w:tr w:rsidR="0094038A" w:rsidRPr="00EB4679" w14:paraId="472FAC78" w14:textId="77777777" w:rsidTr="00096C3D">
        <w:trPr>
          <w:cantSplit/>
        </w:trPr>
        <w:tc>
          <w:tcPr>
            <w:tcW w:w="1733" w:type="dxa"/>
          </w:tcPr>
          <w:p w14:paraId="168E84E7" w14:textId="77777777" w:rsidR="0094038A" w:rsidRPr="00EB4679" w:rsidRDefault="00C411D7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2951" w:type="dxa"/>
          </w:tcPr>
          <w:p w14:paraId="748D3ECC" w14:textId="1BC65253" w:rsidR="0094038A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10.00-13.15</w:t>
            </w:r>
          </w:p>
        </w:tc>
        <w:tc>
          <w:tcPr>
            <w:tcW w:w="2587" w:type="dxa"/>
          </w:tcPr>
          <w:p w14:paraId="69AF10BE" w14:textId="0229AD02" w:rsidR="0094038A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2 Drama</w:t>
            </w:r>
          </w:p>
        </w:tc>
        <w:tc>
          <w:tcPr>
            <w:tcW w:w="2382" w:type="dxa"/>
          </w:tcPr>
          <w:p w14:paraId="7C2233F1" w14:textId="73874910" w:rsidR="0094038A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7-9 years</w:t>
            </w:r>
          </w:p>
        </w:tc>
      </w:tr>
      <w:tr w:rsidR="00096C3D" w:rsidRPr="00EB4679" w14:paraId="595BDC48" w14:textId="77777777" w:rsidTr="00096C3D">
        <w:trPr>
          <w:cantSplit/>
        </w:trPr>
        <w:tc>
          <w:tcPr>
            <w:tcW w:w="1733" w:type="dxa"/>
          </w:tcPr>
          <w:p w14:paraId="0AAD7FB5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951" w:type="dxa"/>
          </w:tcPr>
          <w:p w14:paraId="3D08F9C0" w14:textId="77777777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14:paraId="1C622108" w14:textId="155E661A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3 Drama</w:t>
            </w:r>
          </w:p>
        </w:tc>
        <w:tc>
          <w:tcPr>
            <w:tcW w:w="2382" w:type="dxa"/>
          </w:tcPr>
          <w:p w14:paraId="7B99E10E" w14:textId="7B55A4D5" w:rsidR="00096C3D" w:rsidRPr="00EB4679" w:rsidRDefault="00096C3D" w:rsidP="00096C3D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9-11 years</w:t>
            </w:r>
          </w:p>
        </w:tc>
      </w:tr>
      <w:tr w:rsidR="0094038A" w:rsidRPr="00EB4679" w14:paraId="493B0DB8" w14:textId="77777777" w:rsidTr="00096C3D">
        <w:trPr>
          <w:cantSplit/>
        </w:trPr>
        <w:tc>
          <w:tcPr>
            <w:tcW w:w="1733" w:type="dxa"/>
          </w:tcPr>
          <w:p w14:paraId="0AF8649E" w14:textId="77777777" w:rsidR="0094038A" w:rsidRPr="00EB4679" w:rsidRDefault="0094038A" w:rsidP="004A1E1E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951" w:type="dxa"/>
          </w:tcPr>
          <w:p w14:paraId="7A265408" w14:textId="039EAFA7" w:rsidR="00C411D7" w:rsidRPr="00EB4679" w:rsidRDefault="00C411D7" w:rsidP="004A1E1E">
            <w:pPr>
              <w:ind w:right="379"/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14:paraId="2B72BEC1" w14:textId="13DEDDED" w:rsidR="0094038A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4 Drama</w:t>
            </w:r>
          </w:p>
        </w:tc>
        <w:tc>
          <w:tcPr>
            <w:tcW w:w="2382" w:type="dxa"/>
          </w:tcPr>
          <w:p w14:paraId="3E0B0E94" w14:textId="67F4896A" w:rsidR="00C411D7" w:rsidRPr="00EB4679" w:rsidRDefault="00096C3D" w:rsidP="004A1E1E">
            <w:pPr>
              <w:ind w:right="3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11+ years</w:t>
            </w:r>
          </w:p>
        </w:tc>
      </w:tr>
    </w:tbl>
    <w:p w14:paraId="798A3065" w14:textId="77777777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</w:p>
    <w:p w14:paraId="456F89C1" w14:textId="77777777" w:rsidR="00C1741E" w:rsidRPr="00EB4679" w:rsidRDefault="00C1741E" w:rsidP="004A1E1E">
      <w:pPr>
        <w:ind w:right="1088"/>
        <w:rPr>
          <w:rFonts w:asciiTheme="minorHAnsi" w:hAnsiTheme="minorHAnsi"/>
          <w:b/>
          <w:sz w:val="22"/>
          <w:szCs w:val="22"/>
        </w:rPr>
      </w:pPr>
    </w:p>
    <w:p w14:paraId="63047CB7" w14:textId="77777777" w:rsidR="00C1741E" w:rsidRPr="00EB4679" w:rsidRDefault="009E44D8" w:rsidP="004A1E1E">
      <w:pPr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Performances</w:t>
      </w:r>
    </w:p>
    <w:p w14:paraId="3E315CE3" w14:textId="77777777" w:rsidR="00C1741E" w:rsidRPr="00EB4679" w:rsidRDefault="00C1741E" w:rsidP="004A1E1E">
      <w:pPr>
        <w:rPr>
          <w:rFonts w:asciiTheme="minorHAnsi" w:hAnsiTheme="minorHAnsi"/>
          <w:sz w:val="22"/>
          <w:szCs w:val="22"/>
          <w:lang w:eastAsia="en-US"/>
        </w:rPr>
      </w:pPr>
    </w:p>
    <w:p w14:paraId="06C5333B" w14:textId="1388F477" w:rsidR="00C1741E" w:rsidRDefault="009E44D8" w:rsidP="004A1E1E">
      <w:pPr>
        <w:ind w:right="-360"/>
        <w:rPr>
          <w:rFonts w:asciiTheme="minorHAnsi" w:eastAsia="Times" w:hAnsiTheme="minorHAnsi"/>
          <w:sz w:val="22"/>
          <w:szCs w:val="22"/>
          <w:lang w:eastAsia="en-US"/>
        </w:rPr>
      </w:pPr>
      <w:bookmarkStart w:id="0" w:name="OLE_LINK2"/>
      <w:bookmarkStart w:id="1" w:name="OLE_LINK1"/>
      <w:r w:rsidRPr="009E44D8">
        <w:rPr>
          <w:rFonts w:asciiTheme="minorHAnsi" w:eastAsia="Times" w:hAnsiTheme="minorHAnsi"/>
          <w:sz w:val="22"/>
          <w:szCs w:val="22"/>
          <w:lang w:eastAsia="en-US"/>
        </w:rPr>
        <w:t xml:space="preserve">All courses work towards a demonstration performance for parents at the end of the term. With particular emphasis on fun and </w:t>
      </w:r>
      <w:bookmarkStart w:id="2" w:name="_GoBack"/>
      <w:bookmarkEnd w:id="2"/>
      <w:r w:rsidRPr="009E44D8">
        <w:rPr>
          <w:rFonts w:asciiTheme="minorHAnsi" w:eastAsia="Times" w:hAnsiTheme="minorHAnsi"/>
          <w:sz w:val="22"/>
          <w:szCs w:val="22"/>
          <w:lang w:eastAsia="en-US"/>
        </w:rPr>
        <w:t>‘taking part’, the shows are not highly produced, rather celebrating the students’ achievements and skills with minimal costume, set and props.</w:t>
      </w:r>
    </w:p>
    <w:p w14:paraId="564B0BD7" w14:textId="77777777" w:rsidR="005B08C0" w:rsidRDefault="005B08C0" w:rsidP="004A1E1E">
      <w:pPr>
        <w:ind w:right="-360"/>
        <w:rPr>
          <w:rFonts w:asciiTheme="minorHAnsi" w:eastAsia="Times" w:hAnsiTheme="minorHAnsi"/>
          <w:sz w:val="22"/>
          <w:szCs w:val="22"/>
          <w:lang w:eastAsia="en-US"/>
        </w:rPr>
      </w:pPr>
    </w:p>
    <w:p w14:paraId="181213CB" w14:textId="77777777" w:rsidR="005B08C0" w:rsidRPr="00EB4679" w:rsidRDefault="005B08C0" w:rsidP="004A1E1E">
      <w:pPr>
        <w:ind w:right="-360"/>
        <w:rPr>
          <w:rFonts w:asciiTheme="minorHAnsi" w:eastAsia="Times" w:hAnsiTheme="minorHAnsi"/>
          <w:sz w:val="22"/>
          <w:szCs w:val="22"/>
          <w:lang w:val="en-US" w:eastAsia="en-US"/>
        </w:rPr>
      </w:pPr>
      <w:r>
        <w:rPr>
          <w:rFonts w:asciiTheme="minorHAnsi" w:eastAsia="Times" w:hAnsiTheme="minorHAnsi"/>
          <w:sz w:val="22"/>
          <w:szCs w:val="22"/>
          <w:lang w:eastAsia="en-US"/>
        </w:rPr>
        <w:t xml:space="preserve">MTA students also regularly take part in other performances, such as local community events </w:t>
      </w:r>
      <w:r w:rsidR="00440DA3">
        <w:rPr>
          <w:rFonts w:asciiTheme="minorHAnsi" w:eastAsia="Times" w:hAnsiTheme="minorHAnsi"/>
          <w:sz w:val="22"/>
          <w:szCs w:val="22"/>
          <w:lang w:eastAsia="en-US"/>
        </w:rPr>
        <w:t>including Lewisham People’s Day and national performance platforms such as Music for Youth.</w:t>
      </w:r>
    </w:p>
    <w:bookmarkEnd w:id="0"/>
    <w:bookmarkEnd w:id="1"/>
    <w:p w14:paraId="088E20AD" w14:textId="77777777" w:rsidR="00C1741E" w:rsidRPr="00EB4679" w:rsidRDefault="00C1741E" w:rsidP="004A1E1E">
      <w:pPr>
        <w:ind w:right="-360"/>
        <w:rPr>
          <w:rFonts w:asciiTheme="minorHAnsi" w:eastAsia="Times" w:hAnsiTheme="minorHAnsi"/>
          <w:sz w:val="22"/>
          <w:szCs w:val="22"/>
          <w:lang w:val="en-US" w:eastAsia="en-US"/>
        </w:rPr>
      </w:pPr>
      <w:r w:rsidRPr="00EB4679">
        <w:rPr>
          <w:rFonts w:asciiTheme="minorHAnsi" w:eastAsia="Times" w:hAnsiTheme="minorHAnsi"/>
          <w:sz w:val="22"/>
          <w:szCs w:val="22"/>
          <w:lang w:val="en-US" w:eastAsia="en-US"/>
        </w:rPr>
        <w:t xml:space="preserve"> </w:t>
      </w:r>
    </w:p>
    <w:p w14:paraId="4F883CBA" w14:textId="77777777" w:rsidR="00C1741E" w:rsidRPr="00EB4679" w:rsidRDefault="00C1741E" w:rsidP="004A1E1E">
      <w:pPr>
        <w:rPr>
          <w:rFonts w:asciiTheme="minorHAnsi" w:hAnsiTheme="minorHAnsi"/>
          <w:sz w:val="22"/>
          <w:szCs w:val="22"/>
          <w:lang w:eastAsia="en-US"/>
        </w:rPr>
      </w:pPr>
    </w:p>
    <w:p w14:paraId="388E8808" w14:textId="77777777" w:rsidR="00C1741E" w:rsidRPr="00EB4679" w:rsidRDefault="00C1741E" w:rsidP="004A1E1E">
      <w:pPr>
        <w:rPr>
          <w:rFonts w:asciiTheme="minorHAnsi" w:hAnsiTheme="minorHAnsi"/>
          <w:sz w:val="22"/>
          <w:szCs w:val="22"/>
          <w:lang w:eastAsia="en-US"/>
        </w:rPr>
      </w:pPr>
    </w:p>
    <w:p w14:paraId="4F057A4A" w14:textId="77777777" w:rsidR="00745761" w:rsidRDefault="007457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0314B7E" w14:textId="77777777" w:rsidR="00EB4679" w:rsidRDefault="00C1741E" w:rsidP="004A1E1E">
      <w:pPr>
        <w:rPr>
          <w:rFonts w:asciiTheme="minorHAnsi" w:hAnsiTheme="minorHAnsi"/>
          <w:b/>
          <w:sz w:val="22"/>
          <w:szCs w:val="22"/>
        </w:rPr>
      </w:pPr>
      <w:r w:rsidRPr="00EB4679">
        <w:rPr>
          <w:rFonts w:asciiTheme="minorHAnsi" w:hAnsiTheme="minorHAnsi"/>
          <w:b/>
          <w:sz w:val="22"/>
          <w:szCs w:val="22"/>
        </w:rPr>
        <w:lastRenderedPageBreak/>
        <w:t>Person Specification</w:t>
      </w:r>
      <w:r w:rsidRPr="00EB4679">
        <w:rPr>
          <w:rFonts w:asciiTheme="minorHAnsi" w:hAnsiTheme="minorHAnsi"/>
          <w:b/>
          <w:sz w:val="22"/>
          <w:szCs w:val="22"/>
        </w:rPr>
        <w:br/>
      </w:r>
    </w:p>
    <w:p w14:paraId="1E29D5C0" w14:textId="77777777" w:rsidR="00F65C34" w:rsidRPr="00F65C34" w:rsidRDefault="00F65C34" w:rsidP="00F65C34">
      <w:pPr>
        <w:pStyle w:val="NormalWeb"/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Essential</w:t>
      </w:r>
    </w:p>
    <w:p w14:paraId="45F9EA56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genuinely enjoy working with children, young people and adults, and have had some teaching experience, preferably in musical theatre and with all these age ranges.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1F9FB8F0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will have good references with a formal teaching qualification such as a theatre degree, LAMDA and/or extensive teaching experience in leading workshops and shows.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4D86A4E8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have proven experience teaching children under 5 years to 16 years and/or adults as appropriate.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41712A54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are looking for long-term commitment to the company.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2D71AE63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Proven staging of text work and text-based skills essential.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7D3BC595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have a vision in choosing show numbers in collaboration with the teachers from other disciplines.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7917D91D" w14:textId="77777777" w:rsidR="00F65C34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Classes must be highly structured for development over the term culminating in a high standard drama demonstration for parents. Drama classes should develop vocal and movement technique and include warm-up exercises and drama games, improvised work and on-going work on a text as well which may or may not fall in to the theme of the term’s show.</w:t>
      </w:r>
      <w:r>
        <w:rPr>
          <w:rFonts w:asciiTheme="minorHAnsi" w:eastAsia="Times" w:hAnsiTheme="minorHAnsi"/>
          <w:sz w:val="22"/>
          <w:szCs w:val="22"/>
        </w:rPr>
        <w:br/>
      </w:r>
    </w:p>
    <w:p w14:paraId="22F134A2" w14:textId="77777777" w:rsidR="00B15025" w:rsidRPr="00F65C34" w:rsidRDefault="00F65C34" w:rsidP="00F65C34">
      <w:pPr>
        <w:pStyle w:val="NormalWeb"/>
        <w:numPr>
          <w:ilvl w:val="0"/>
          <w:numId w:val="14"/>
        </w:numPr>
        <w:rPr>
          <w:rFonts w:asciiTheme="minorHAnsi" w:eastAsia="Times" w:hAnsiTheme="minorHAnsi"/>
          <w:sz w:val="22"/>
          <w:szCs w:val="22"/>
        </w:rPr>
      </w:pPr>
      <w:r w:rsidRPr="00F65C34">
        <w:rPr>
          <w:rFonts w:asciiTheme="minorHAnsi" w:eastAsia="Times" w:hAnsiTheme="minorHAnsi"/>
          <w:sz w:val="22"/>
          <w:szCs w:val="22"/>
        </w:rPr>
        <w:t>You must be police checked with an Enhanced DBS Check, although this can be done once position is taken if not done already.</w:t>
      </w:r>
    </w:p>
    <w:p w14:paraId="1A7CF183" w14:textId="29D6843B" w:rsidR="00CA74A2" w:rsidRDefault="00E42EB5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b/>
          <w:sz w:val="22"/>
          <w:szCs w:val="22"/>
        </w:rPr>
        <w:br/>
      </w:r>
      <w:r w:rsidR="00CA74A2" w:rsidRPr="00CA74A2">
        <w:rPr>
          <w:rFonts w:asciiTheme="minorHAnsi" w:hAnsiTheme="minorHAnsi"/>
          <w:sz w:val="22"/>
          <w:szCs w:val="22"/>
          <w:lang w:eastAsia="en-US"/>
        </w:rPr>
        <w:t xml:space="preserve">THIS JOB DESCRIPTION IS A GUIDE TO THE NATURE OF THE WORK REQUIRED OF THE FREELANCE </w:t>
      </w:r>
      <w:r w:rsidR="00096C3D">
        <w:rPr>
          <w:rFonts w:asciiTheme="minorHAnsi" w:hAnsiTheme="minorHAnsi"/>
          <w:sz w:val="22"/>
          <w:szCs w:val="22"/>
          <w:lang w:eastAsia="en-US"/>
        </w:rPr>
        <w:t>DRAMA</w:t>
      </w:r>
      <w:r w:rsidR="00CA74A2" w:rsidRPr="00CA74A2">
        <w:rPr>
          <w:rFonts w:asciiTheme="minorHAnsi" w:hAnsiTheme="minorHAnsi"/>
          <w:sz w:val="22"/>
          <w:szCs w:val="22"/>
          <w:lang w:eastAsia="en-US"/>
        </w:rPr>
        <w:t xml:space="preserve"> TEACHER.  IT IS NEITHER WHOLLY COMPREHENSIVE NOR RESTRICTIVE AND DOES NOT FORM</w:t>
      </w:r>
      <w:r w:rsidR="00E43CE0">
        <w:rPr>
          <w:rFonts w:asciiTheme="minorHAnsi" w:hAnsiTheme="minorHAnsi"/>
          <w:sz w:val="22"/>
          <w:szCs w:val="22"/>
          <w:lang w:eastAsia="en-US"/>
        </w:rPr>
        <w:t xml:space="preserve"> PART OF THE FREELANCE CONTRACT.</w:t>
      </w:r>
    </w:p>
    <w:p w14:paraId="4649ED14" w14:textId="77777777" w:rsidR="00CA74A2" w:rsidRPr="00CA74A2" w:rsidRDefault="00CA74A2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</w:p>
    <w:p w14:paraId="1D1904D7" w14:textId="77777777" w:rsidR="00B15025" w:rsidRDefault="00C1741E" w:rsidP="004A1E1E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679">
        <w:rPr>
          <w:rFonts w:asciiTheme="minorHAnsi" w:hAnsiTheme="minorHAnsi"/>
          <w:b/>
          <w:sz w:val="22"/>
          <w:szCs w:val="22"/>
        </w:rPr>
        <w:t>Other details</w:t>
      </w:r>
      <w:r w:rsidRPr="00EB4679">
        <w:rPr>
          <w:rFonts w:asciiTheme="minorHAnsi" w:hAnsiTheme="minorHAnsi"/>
          <w:b/>
          <w:sz w:val="22"/>
          <w:szCs w:val="22"/>
        </w:rPr>
        <w:br/>
      </w:r>
    </w:p>
    <w:p w14:paraId="63DB6726" w14:textId="77777777" w:rsidR="00E42EB5" w:rsidRPr="00B15025" w:rsidRDefault="00B15025" w:rsidP="004A1E1E">
      <w:pPr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Contract: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0A1513" w:rsidRPr="00EB4679">
        <w:rPr>
          <w:rFonts w:asciiTheme="minorHAnsi" w:eastAsia="Calibri" w:hAnsiTheme="minorHAnsi"/>
          <w:sz w:val="22"/>
          <w:szCs w:val="22"/>
          <w:lang w:eastAsia="en-US"/>
        </w:rPr>
        <w:t xml:space="preserve">Freelance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br/>
        <w:t>Salary: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42EB5" w:rsidRPr="00EB4679">
        <w:rPr>
          <w:rFonts w:asciiTheme="minorHAnsi" w:eastAsia="Calibri" w:hAnsiTheme="minorHAnsi"/>
          <w:sz w:val="22"/>
          <w:szCs w:val="22"/>
          <w:lang w:eastAsia="en-US"/>
        </w:rPr>
        <w:t>£24</w:t>
      </w:r>
      <w:r w:rsidR="00E93100">
        <w:rPr>
          <w:rFonts w:asciiTheme="minorHAnsi" w:eastAsia="Calibri" w:hAnsiTheme="minorHAnsi"/>
          <w:sz w:val="22"/>
          <w:szCs w:val="22"/>
          <w:lang w:eastAsia="en-US"/>
        </w:rPr>
        <w:t xml:space="preserve"> p/h</w:t>
      </w:r>
      <w:r w:rsidR="00C1741E" w:rsidRPr="00EB4679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C1741E" w:rsidRPr="00EB4679">
        <w:rPr>
          <w:rFonts w:asciiTheme="minorHAnsi" w:hAnsiTheme="minorHAnsi"/>
          <w:b/>
          <w:sz w:val="22"/>
          <w:szCs w:val="22"/>
          <w:lang w:eastAsia="en-US"/>
        </w:rPr>
        <w:t>Location</w:t>
      </w:r>
      <w:r>
        <w:rPr>
          <w:rFonts w:asciiTheme="minorHAnsi" w:hAnsiTheme="minorHAnsi"/>
          <w:b/>
          <w:sz w:val="22"/>
          <w:szCs w:val="22"/>
          <w:lang w:eastAsia="en-US"/>
        </w:rPr>
        <w:t>:</w:t>
      </w:r>
      <w:r>
        <w:rPr>
          <w:rFonts w:asciiTheme="minorHAnsi" w:hAnsiTheme="minorHAnsi"/>
          <w:b/>
          <w:sz w:val="22"/>
          <w:szCs w:val="22"/>
          <w:lang w:eastAsia="en-US"/>
        </w:rPr>
        <w:tab/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Prendergast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Hilly</w:t>
      </w:r>
      <w:r w:rsidR="00AD220F" w:rsidRPr="00EB4679">
        <w:rPr>
          <w:rFonts w:asciiTheme="minorHAnsi" w:hAnsiTheme="minorHAnsi"/>
          <w:sz w:val="22"/>
          <w:szCs w:val="22"/>
          <w:lang w:eastAsia="en-US"/>
        </w:rPr>
        <w:t xml:space="preserve"> F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ields College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Adelaide Avenue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, Brockley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, SE</w:t>
      </w:r>
      <w:r w:rsidR="00EB4679">
        <w:rPr>
          <w:rFonts w:asciiTheme="minorHAnsi" w:hAnsiTheme="minorHAnsi"/>
          <w:sz w:val="22"/>
          <w:szCs w:val="22"/>
          <w:lang w:eastAsia="en-US"/>
        </w:rPr>
        <w:t>4 1LE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br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Probation: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C1741E" w:rsidRPr="00EB4679">
        <w:rPr>
          <w:rFonts w:asciiTheme="minorHAnsi" w:eastAsia="Calibri" w:hAnsiTheme="minorHAnsi"/>
          <w:sz w:val="22"/>
          <w:szCs w:val="22"/>
          <w:lang w:eastAsia="en-US"/>
        </w:rPr>
        <w:t>2 weeks</w:t>
      </w:r>
      <w:r w:rsidR="002C4C19" w:rsidRPr="00EB4679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br/>
        <w:t xml:space="preserve">Staff can also take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one course or workshop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run by Montage Theatre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 xml:space="preserve"> Arts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>at concessionary rate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>.  There are also numerous professional performance and teaching opportunities through our contacts, including Montage Theatre</w:t>
      </w:r>
      <w:r w:rsidR="000A1513" w:rsidRPr="00EB4679">
        <w:rPr>
          <w:rFonts w:asciiTheme="minorHAnsi" w:hAnsiTheme="minorHAnsi"/>
          <w:sz w:val="22"/>
          <w:szCs w:val="22"/>
          <w:lang w:eastAsia="en-US"/>
        </w:rPr>
        <w:t xml:space="preserve"> Arts’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own work.</w:t>
      </w:r>
    </w:p>
    <w:p w14:paraId="6D9660D1" w14:textId="77777777" w:rsidR="00745761" w:rsidRDefault="00745761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</w:p>
    <w:p w14:paraId="30F84D46" w14:textId="77777777" w:rsidR="006E7228" w:rsidRDefault="00C1741E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 w:cs="Arial-BoldMT"/>
          <w:b/>
          <w:bCs/>
          <w:sz w:val="22"/>
          <w:szCs w:val="22"/>
          <w:lang w:eastAsia="en-US"/>
        </w:rPr>
        <w:t>Application process</w:t>
      </w:r>
      <w:r w:rsidRPr="00EB4679">
        <w:rPr>
          <w:rFonts w:asciiTheme="minorHAnsi" w:hAnsiTheme="minorHAnsi" w:cs="Arial-BoldMT"/>
          <w:b/>
          <w:bCs/>
          <w:sz w:val="22"/>
          <w:szCs w:val="22"/>
          <w:lang w:eastAsia="en-US"/>
        </w:rPr>
        <w:br/>
      </w:r>
      <w:r w:rsidRPr="00EB4679">
        <w:rPr>
          <w:rFonts w:asciiTheme="minorHAnsi" w:hAnsiTheme="minorHAnsi"/>
          <w:sz w:val="22"/>
          <w:szCs w:val="22"/>
          <w:lang w:eastAsia="en-US"/>
        </w:rPr>
        <w:t>If you wish to apply fo</w:t>
      </w:r>
      <w:r w:rsidR="006F6C78">
        <w:rPr>
          <w:rFonts w:asciiTheme="minorHAnsi" w:hAnsiTheme="minorHAnsi"/>
          <w:sz w:val="22"/>
          <w:szCs w:val="22"/>
          <w:lang w:eastAsia="en-US"/>
        </w:rPr>
        <w:t>r the position please submit a t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eaching CV and a supporting letter outlining reasons for applying for the post and providing information demonstrating your suitability in meeting the </w:t>
      </w:r>
      <w:r w:rsidR="00B15025">
        <w:rPr>
          <w:rFonts w:asciiTheme="minorHAnsi" w:hAnsiTheme="minorHAnsi"/>
          <w:sz w:val="22"/>
          <w:szCs w:val="22"/>
          <w:lang w:eastAsia="en-US"/>
        </w:rPr>
        <w:t xml:space="preserve">person </w:t>
      </w:r>
      <w:r w:rsidR="006E7228">
        <w:rPr>
          <w:rFonts w:asciiTheme="minorHAnsi" w:hAnsiTheme="minorHAnsi"/>
          <w:sz w:val="22"/>
          <w:szCs w:val="22"/>
          <w:lang w:eastAsia="en-US"/>
        </w:rPr>
        <w:t>specification by Friday 18</w:t>
      </w:r>
      <w:r w:rsidR="006E7228" w:rsidRPr="006E7228">
        <w:rPr>
          <w:rFonts w:asciiTheme="minorHAnsi" w:hAnsiTheme="minorHAnsi"/>
          <w:sz w:val="22"/>
          <w:szCs w:val="22"/>
          <w:vertAlign w:val="superscript"/>
          <w:lang w:eastAsia="en-US"/>
        </w:rPr>
        <w:t>th</w:t>
      </w:r>
      <w:r w:rsidR="006E7228">
        <w:rPr>
          <w:rFonts w:asciiTheme="minorHAnsi" w:hAnsiTheme="minorHAnsi"/>
          <w:sz w:val="22"/>
          <w:szCs w:val="22"/>
          <w:lang w:eastAsia="en-US"/>
        </w:rPr>
        <w:t xml:space="preserve"> March 2016.</w:t>
      </w:r>
    </w:p>
    <w:p w14:paraId="1F40C4A3" w14:textId="77777777" w:rsidR="006E7228" w:rsidRDefault="006E7228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</w:p>
    <w:p w14:paraId="0387E0C7" w14:textId="38A709DA" w:rsidR="006E7228" w:rsidRDefault="006E7228" w:rsidP="004A1E1E">
      <w:pPr>
        <w:ind w:right="804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Interviews for short-listed candidates will take place in the week of 28</w:t>
      </w:r>
      <w:r w:rsidRPr="006E7228">
        <w:rPr>
          <w:rFonts w:asciiTheme="minorHAnsi" w:hAnsiTheme="minorHAnsi"/>
          <w:sz w:val="22"/>
          <w:szCs w:val="22"/>
          <w:vertAlign w:val="superscript"/>
          <w:lang w:eastAsia="en-US"/>
        </w:rPr>
        <w:t>th</w:t>
      </w:r>
      <w:r>
        <w:rPr>
          <w:rFonts w:asciiTheme="minorHAnsi" w:hAnsiTheme="minorHAnsi"/>
          <w:sz w:val="22"/>
          <w:szCs w:val="22"/>
          <w:lang w:eastAsia="en-US"/>
        </w:rPr>
        <w:t xml:space="preserve"> March 2016</w:t>
      </w:r>
    </w:p>
    <w:p w14:paraId="3D0D2624" w14:textId="7FEDC249" w:rsidR="00C1741E" w:rsidRPr="00EB4679" w:rsidRDefault="006E7228" w:rsidP="004A1E1E">
      <w:pPr>
        <w:ind w:right="804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The post will commence on Saturday 16</w:t>
      </w:r>
      <w:r w:rsidRPr="006E7228">
        <w:rPr>
          <w:rFonts w:asciiTheme="minorHAnsi" w:hAnsiTheme="minorHAnsi"/>
          <w:sz w:val="22"/>
          <w:szCs w:val="22"/>
          <w:vertAlign w:val="superscript"/>
          <w:lang w:eastAsia="en-US"/>
        </w:rPr>
        <w:t>th</w:t>
      </w:r>
      <w:r>
        <w:rPr>
          <w:rFonts w:asciiTheme="minorHAnsi" w:hAnsiTheme="minorHAnsi"/>
          <w:sz w:val="22"/>
          <w:szCs w:val="22"/>
          <w:lang w:eastAsia="en-US"/>
        </w:rPr>
        <w:t xml:space="preserve"> April 2016</w:t>
      </w:r>
      <w:r w:rsidR="00C1741E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22D2F727" w14:textId="2250F952" w:rsidR="00C1741E" w:rsidRPr="00EB4679" w:rsidRDefault="00C1741E" w:rsidP="004A1E1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EB4679">
        <w:rPr>
          <w:rFonts w:asciiTheme="minorHAnsi" w:hAnsiTheme="minorHAnsi"/>
          <w:sz w:val="22"/>
          <w:szCs w:val="22"/>
          <w:lang w:eastAsia="en-US"/>
        </w:rPr>
        <w:br/>
        <w:t>Applications may be submitted by post or email to</w:t>
      </w:r>
      <w:r w:rsidR="0094038A">
        <w:rPr>
          <w:rFonts w:asciiTheme="minorHAnsi" w:hAnsiTheme="minorHAnsi"/>
          <w:sz w:val="22"/>
          <w:szCs w:val="22"/>
          <w:lang w:eastAsia="en-US"/>
        </w:rPr>
        <w:t xml:space="preserve"> the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General Manager, The Albany, Douglas Way, London</w:t>
      </w:r>
      <w:r w:rsidR="00B15025">
        <w:rPr>
          <w:rFonts w:asciiTheme="minorHAnsi" w:hAnsiTheme="minorHAnsi"/>
          <w:sz w:val="22"/>
          <w:szCs w:val="22"/>
          <w:lang w:eastAsia="en-US"/>
        </w:rPr>
        <w:t>,</w:t>
      </w:r>
      <w:r w:rsidRPr="00EB4679">
        <w:rPr>
          <w:rFonts w:asciiTheme="minorHAnsi" w:hAnsiTheme="minorHAnsi"/>
          <w:sz w:val="22"/>
          <w:szCs w:val="22"/>
          <w:lang w:eastAsia="en-US"/>
        </w:rPr>
        <w:t xml:space="preserve"> SE8 4AG, </w:t>
      </w:r>
      <w:hyperlink r:id="rId10" w:history="1">
        <w:r w:rsidR="00C63F83" w:rsidRPr="00EB4679">
          <w:rPr>
            <w:rStyle w:val="Hyperlink"/>
            <w:rFonts w:asciiTheme="minorHAnsi" w:hAnsiTheme="minorHAnsi"/>
            <w:sz w:val="22"/>
            <w:szCs w:val="22"/>
            <w:lang w:eastAsia="en-US"/>
          </w:rPr>
          <w:t>gm@montagetheatre.com</w:t>
        </w:r>
      </w:hyperlink>
      <w:r w:rsidR="00C63F83" w:rsidRPr="00EB4679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sectPr w:rsidR="00C1741E" w:rsidRPr="00EB4679" w:rsidSect="00067657">
      <w:footerReference w:type="default" r:id="rId11"/>
      <w:headerReference w:type="first" r:id="rId12"/>
      <w:footerReference w:type="first" r:id="rId13"/>
      <w:pgSz w:w="11907" w:h="16840" w:code="9"/>
      <w:pgMar w:top="1109" w:right="992" w:bottom="720" w:left="993" w:header="708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2592" w14:textId="77777777" w:rsidR="009B5AA4" w:rsidRDefault="009B5AA4" w:rsidP="002909EC">
      <w:r>
        <w:separator/>
      </w:r>
    </w:p>
  </w:endnote>
  <w:endnote w:type="continuationSeparator" w:id="0">
    <w:p w14:paraId="1B7B8086" w14:textId="77777777" w:rsidR="009B5AA4" w:rsidRDefault="009B5AA4" w:rsidP="0029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yechar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DB3D" w14:textId="77777777" w:rsidR="009B5AA4" w:rsidRDefault="009B5AA4" w:rsidP="005B6B3A">
    <w:pPr>
      <w:autoSpaceDE w:val="0"/>
      <w:autoSpaceDN w:val="0"/>
      <w:adjustRightInd w:val="0"/>
      <w:ind w:left="3119" w:right="-426"/>
      <w:jc w:val="right"/>
      <w:rPr>
        <w:rFonts w:ascii="AkzidenzGroteskBQ-Light" w:hAnsi="AkzidenzGroteskBQ-Light" w:cs="AkzidenzGroteskBQ-Light"/>
        <w:sz w:val="14"/>
        <w:szCs w:val="14"/>
      </w:rPr>
    </w:pPr>
    <w:r>
      <w:rPr>
        <w:rFonts w:ascii="AkzidenzGroteskBQ-Medium" w:hAnsi="AkzidenzGroteskBQ-Medium" w:cs="AkzidenzGroteskBQ-Medium"/>
        <w:sz w:val="14"/>
        <w:szCs w:val="14"/>
      </w:rPr>
      <w:t xml:space="preserve">Artistic Director </w:t>
    </w:r>
    <w:r>
      <w:rPr>
        <w:rFonts w:ascii="AkzidenzGroteskBQ-Light" w:hAnsi="AkzidenzGroteskBQ-Light" w:cs="AkzidenzGroteskBQ-Light"/>
        <w:sz w:val="14"/>
        <w:szCs w:val="14"/>
      </w:rPr>
      <w:t>Judy Gordon BA (Hons), ARAD</w:t>
    </w:r>
  </w:p>
  <w:p w14:paraId="773563EF" w14:textId="77777777" w:rsidR="009B5AA4" w:rsidRDefault="009B5AA4" w:rsidP="00DD604F">
    <w:pPr>
      <w:pStyle w:val="Footer"/>
      <w:tabs>
        <w:tab w:val="clear" w:pos="8306"/>
      </w:tabs>
      <w:ind w:left="3119" w:right="-710"/>
    </w:pPr>
    <w:r>
      <w:rPr>
        <w:rFonts w:ascii="AkzidenzGroteskBQ-Light" w:hAnsi="AkzidenzGroteskBQ-Light" w:cs="AkzidenzGroteskBQ-Light"/>
        <w:sz w:val="14"/>
        <w:szCs w:val="14"/>
      </w:rPr>
      <w:t>Montage Theatre Arts is a registered charity No: 1103460. Limited by guarantee in England and Wales, No: 5020947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EE72" w14:textId="77777777" w:rsidR="009B5AA4" w:rsidRDefault="009B5AA4" w:rsidP="00067657">
    <w:pPr>
      <w:autoSpaceDE w:val="0"/>
      <w:autoSpaceDN w:val="0"/>
      <w:adjustRightInd w:val="0"/>
      <w:ind w:left="3119" w:right="-426"/>
      <w:jc w:val="right"/>
      <w:rPr>
        <w:rFonts w:ascii="AkzidenzGroteskBQ-Medium" w:hAnsi="AkzidenzGroteskBQ-Medium" w:cs="AkzidenzGroteskBQ-Medium"/>
        <w:sz w:val="14"/>
        <w:szCs w:val="14"/>
      </w:rPr>
    </w:pPr>
  </w:p>
  <w:p w14:paraId="4BDB7CA1" w14:textId="77777777" w:rsidR="009B5AA4" w:rsidRDefault="009B5AA4" w:rsidP="00067657">
    <w:pPr>
      <w:autoSpaceDE w:val="0"/>
      <w:autoSpaceDN w:val="0"/>
      <w:adjustRightInd w:val="0"/>
      <w:ind w:left="3119" w:right="-426"/>
      <w:jc w:val="right"/>
      <w:rPr>
        <w:rFonts w:ascii="AkzidenzGroteskBQ-Medium" w:hAnsi="AkzidenzGroteskBQ-Medium" w:cs="AkzidenzGroteskBQ-Medium"/>
        <w:sz w:val="14"/>
        <w:szCs w:val="14"/>
      </w:rPr>
    </w:pPr>
  </w:p>
  <w:p w14:paraId="3E4917F0" w14:textId="77777777" w:rsidR="009B5AA4" w:rsidRDefault="009B5AA4" w:rsidP="00067657">
    <w:pPr>
      <w:autoSpaceDE w:val="0"/>
      <w:autoSpaceDN w:val="0"/>
      <w:adjustRightInd w:val="0"/>
      <w:ind w:left="3119" w:right="-426"/>
      <w:jc w:val="right"/>
      <w:rPr>
        <w:rFonts w:ascii="AkzidenzGroteskBQ-Light" w:hAnsi="AkzidenzGroteskBQ-Light" w:cs="AkzidenzGroteskBQ-Light"/>
        <w:sz w:val="14"/>
        <w:szCs w:val="14"/>
      </w:rPr>
    </w:pPr>
    <w:r>
      <w:rPr>
        <w:rFonts w:ascii="AkzidenzGroteskBQ-Medium" w:hAnsi="AkzidenzGroteskBQ-Medium" w:cs="AkzidenzGroteskBQ-Medium"/>
        <w:sz w:val="14"/>
        <w:szCs w:val="14"/>
      </w:rPr>
      <w:t xml:space="preserve">Artistic Director </w:t>
    </w:r>
    <w:r>
      <w:rPr>
        <w:rFonts w:ascii="AkzidenzGroteskBQ-Light" w:hAnsi="AkzidenzGroteskBQ-Light" w:cs="AkzidenzGroteskBQ-Light"/>
        <w:sz w:val="14"/>
        <w:szCs w:val="14"/>
      </w:rPr>
      <w:t>Judy Gordon BA (Hons), ARAD</w:t>
    </w:r>
  </w:p>
  <w:p w14:paraId="152817CC" w14:textId="77777777" w:rsidR="009B5AA4" w:rsidRDefault="009B5AA4" w:rsidP="00067657">
    <w:pPr>
      <w:pStyle w:val="Footer"/>
      <w:tabs>
        <w:tab w:val="clear" w:pos="8306"/>
      </w:tabs>
      <w:ind w:left="3119" w:right="-710"/>
    </w:pPr>
    <w:r>
      <w:rPr>
        <w:rFonts w:ascii="AkzidenzGroteskBQ-Light" w:hAnsi="AkzidenzGroteskBQ-Light" w:cs="AkzidenzGroteskBQ-Light"/>
        <w:sz w:val="14"/>
        <w:szCs w:val="14"/>
      </w:rPr>
      <w:t>Montage Theatre Arts is a registered charity No: 1103460. Limited by guarantee in England and Wales, No: 5020947</w:t>
    </w:r>
  </w:p>
  <w:p w14:paraId="3E25BD22" w14:textId="77777777" w:rsidR="009B5AA4" w:rsidRPr="00067657" w:rsidRDefault="009B5AA4" w:rsidP="00067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47B2" w14:textId="77777777" w:rsidR="009B5AA4" w:rsidRDefault="009B5AA4" w:rsidP="002909EC">
      <w:r>
        <w:separator/>
      </w:r>
    </w:p>
  </w:footnote>
  <w:footnote w:type="continuationSeparator" w:id="0">
    <w:p w14:paraId="4D889FE5" w14:textId="77777777" w:rsidR="009B5AA4" w:rsidRDefault="009B5AA4" w:rsidP="0029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95F1" w14:textId="77777777" w:rsidR="009B5AA4" w:rsidRDefault="009B5AA4" w:rsidP="00B15025">
    <w:pPr>
      <w:pStyle w:val="Header"/>
      <w:tabs>
        <w:tab w:val="clear" w:pos="4153"/>
        <w:tab w:val="clear" w:pos="8306"/>
      </w:tabs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3EBC9" wp14:editId="4BC94ABF">
          <wp:simplePos x="0" y="0"/>
          <wp:positionH relativeFrom="column">
            <wp:posOffset>4712970</wp:posOffset>
          </wp:positionH>
          <wp:positionV relativeFrom="paragraph">
            <wp:posOffset>-154305</wp:posOffset>
          </wp:positionV>
          <wp:extent cx="1295400" cy="981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B0D3A" w14:textId="77777777" w:rsidR="009B5AA4" w:rsidRDefault="009B5AA4" w:rsidP="00AF7836">
    <w:pPr>
      <w:pStyle w:val="Header"/>
      <w:rPr>
        <w:rFonts w:asciiTheme="minorHAnsi" w:hAnsiTheme="minorHAnsi" w:cstheme="minorHAnsi"/>
        <w:sz w:val="22"/>
        <w:szCs w:val="22"/>
      </w:rPr>
    </w:pPr>
  </w:p>
  <w:p w14:paraId="4B073945" w14:textId="77777777" w:rsidR="009B5AA4" w:rsidRDefault="009B5AA4" w:rsidP="00AF7836">
    <w:pPr>
      <w:pStyle w:val="Header"/>
      <w:rPr>
        <w:rFonts w:asciiTheme="minorHAnsi" w:hAnsiTheme="minorHAnsi" w:cstheme="minorHAnsi"/>
        <w:sz w:val="22"/>
        <w:szCs w:val="22"/>
      </w:rPr>
    </w:pPr>
  </w:p>
  <w:p w14:paraId="6F2CE5AE" w14:textId="77777777" w:rsidR="009B5AA4" w:rsidRDefault="009B5AA4" w:rsidP="00AF7836">
    <w:pPr>
      <w:pStyle w:val="Header"/>
      <w:rPr>
        <w:rFonts w:asciiTheme="minorHAnsi" w:hAnsiTheme="minorHAnsi" w:cstheme="minorHAnsi"/>
        <w:sz w:val="22"/>
        <w:szCs w:val="22"/>
      </w:rPr>
    </w:pPr>
  </w:p>
  <w:p w14:paraId="28742758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</w:p>
  <w:p w14:paraId="0B161A70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</w:p>
  <w:p w14:paraId="6A00E864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The Albany</w:t>
    </w:r>
    <w:r>
      <w:rPr>
        <w:rFonts w:ascii="AkzidenzGroteskBQ-Light" w:hAnsi="AkzidenzGroteskBQ-Light" w:cs="AkzidenzGroteskBQ-Light"/>
        <w:sz w:val="18"/>
        <w:szCs w:val="18"/>
      </w:rPr>
      <w:br/>
      <w:t>Douglas Way</w:t>
    </w:r>
  </w:p>
  <w:p w14:paraId="3FE03CE3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 xml:space="preserve">London </w:t>
    </w:r>
  </w:p>
  <w:p w14:paraId="188CB446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SE8 4AG</w:t>
    </w:r>
  </w:p>
  <w:p w14:paraId="68EC92CE" w14:textId="77777777" w:rsidR="009B5AA4" w:rsidRDefault="009B5AA4" w:rsidP="009D2DED">
    <w:pPr>
      <w:autoSpaceDE w:val="0"/>
      <w:autoSpaceDN w:val="0"/>
      <w:adjustRightInd w:val="0"/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020 8692 7007</w:t>
    </w:r>
  </w:p>
  <w:p w14:paraId="56C8DD93" w14:textId="77777777" w:rsidR="009B5AA4" w:rsidRDefault="009B5AA4" w:rsidP="009D2DED">
    <w:pPr>
      <w:ind w:left="7655"/>
      <w:rPr>
        <w:rFonts w:ascii="AkzidenzGroteskBQ-Light" w:hAnsi="AkzidenzGroteskBQ-Light" w:cs="AkzidenzGroteskBQ-Light"/>
        <w:sz w:val="18"/>
        <w:szCs w:val="18"/>
      </w:rPr>
    </w:pPr>
  </w:p>
  <w:p w14:paraId="72E92A17" w14:textId="77777777" w:rsidR="009B5AA4" w:rsidRDefault="009B5AA4" w:rsidP="009D2DED">
    <w:pPr>
      <w:ind w:left="7655"/>
      <w:rPr>
        <w:rFonts w:ascii="AkzidenzGroteskBQ-Light" w:hAnsi="AkzidenzGroteskBQ-Light" w:cs="AkzidenzGroteskBQ-Light"/>
        <w:sz w:val="18"/>
        <w:szCs w:val="18"/>
      </w:rPr>
    </w:pPr>
    <w:hyperlink r:id="rId2" w:history="1">
      <w:r w:rsidRPr="00D60E65">
        <w:rPr>
          <w:rStyle w:val="Hyperlink"/>
          <w:rFonts w:ascii="AkzidenzGroteskBQ-Light" w:hAnsi="AkzidenzGroteskBQ-Light" w:cs="AkzidenzGroteskBQ-Light"/>
          <w:sz w:val="18"/>
          <w:szCs w:val="18"/>
        </w:rPr>
        <w:t>www.montagetheatre.com</w:t>
      </w:r>
    </w:hyperlink>
  </w:p>
  <w:p w14:paraId="76009E73" w14:textId="77777777" w:rsidR="009B5AA4" w:rsidRPr="009D2DED" w:rsidRDefault="009B5AA4" w:rsidP="009D2DED">
    <w:pPr>
      <w:ind w:left="7655"/>
      <w:rPr>
        <w:rFonts w:ascii="AkzidenzGroteskBQ-Light" w:hAnsi="AkzidenzGroteskBQ-Light" w:cs="AkzidenzGroteskBQ-Light"/>
        <w:sz w:val="18"/>
        <w:szCs w:val="18"/>
      </w:rPr>
    </w:pPr>
    <w:r>
      <w:rPr>
        <w:rFonts w:ascii="AkzidenzGroteskBQ-Light" w:hAnsi="AkzidenzGroteskBQ-Light" w:cs="AkzidenzGroteskBQ-Light"/>
        <w:sz w:val="18"/>
        <w:szCs w:val="18"/>
      </w:rPr>
      <w:t>office@montagetheatre.com</w:t>
    </w:r>
  </w:p>
  <w:p w14:paraId="10CBA9C7" w14:textId="77777777" w:rsidR="009B5AA4" w:rsidRDefault="009B5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90D75"/>
    <w:multiLevelType w:val="hybridMultilevel"/>
    <w:tmpl w:val="C69A81C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0D4A42"/>
    <w:multiLevelType w:val="hybridMultilevel"/>
    <w:tmpl w:val="F2A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3726"/>
    <w:multiLevelType w:val="hybridMultilevel"/>
    <w:tmpl w:val="F320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6E2F"/>
    <w:multiLevelType w:val="hybridMultilevel"/>
    <w:tmpl w:val="A506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274E2"/>
    <w:multiLevelType w:val="hybridMultilevel"/>
    <w:tmpl w:val="A636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1D46"/>
    <w:multiLevelType w:val="hybridMultilevel"/>
    <w:tmpl w:val="5C4C5E12"/>
    <w:lvl w:ilvl="0" w:tplc="FFFFFFFF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D492F2C4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4"/>
    <w:rsid w:val="00050A53"/>
    <w:rsid w:val="00063FF9"/>
    <w:rsid w:val="00067657"/>
    <w:rsid w:val="00070713"/>
    <w:rsid w:val="00096C3D"/>
    <w:rsid w:val="000A1513"/>
    <w:rsid w:val="000B101D"/>
    <w:rsid w:val="000E72B4"/>
    <w:rsid w:val="001222BC"/>
    <w:rsid w:val="00177AF4"/>
    <w:rsid w:val="001818E0"/>
    <w:rsid w:val="001B0248"/>
    <w:rsid w:val="001B780A"/>
    <w:rsid w:val="001C6CDC"/>
    <w:rsid w:val="001F3E5F"/>
    <w:rsid w:val="001F6DC2"/>
    <w:rsid w:val="002909EC"/>
    <w:rsid w:val="002C4C19"/>
    <w:rsid w:val="002D2ECC"/>
    <w:rsid w:val="00336728"/>
    <w:rsid w:val="0039248D"/>
    <w:rsid w:val="003B4518"/>
    <w:rsid w:val="003C27C5"/>
    <w:rsid w:val="00440DA3"/>
    <w:rsid w:val="00486F48"/>
    <w:rsid w:val="004A1E1E"/>
    <w:rsid w:val="004B422F"/>
    <w:rsid w:val="004E6E5D"/>
    <w:rsid w:val="0055294D"/>
    <w:rsid w:val="00566859"/>
    <w:rsid w:val="00581A53"/>
    <w:rsid w:val="005B08C0"/>
    <w:rsid w:val="005B6B3A"/>
    <w:rsid w:val="005C2E51"/>
    <w:rsid w:val="005F539F"/>
    <w:rsid w:val="00641F54"/>
    <w:rsid w:val="00653A37"/>
    <w:rsid w:val="006815A6"/>
    <w:rsid w:val="006D3ABF"/>
    <w:rsid w:val="006E125E"/>
    <w:rsid w:val="006E7228"/>
    <w:rsid w:val="006F6C78"/>
    <w:rsid w:val="00710466"/>
    <w:rsid w:val="00717373"/>
    <w:rsid w:val="00745761"/>
    <w:rsid w:val="007966CB"/>
    <w:rsid w:val="007B07FB"/>
    <w:rsid w:val="007E49FB"/>
    <w:rsid w:val="00803099"/>
    <w:rsid w:val="008428E9"/>
    <w:rsid w:val="0085719E"/>
    <w:rsid w:val="008A1590"/>
    <w:rsid w:val="008A22C5"/>
    <w:rsid w:val="008E4659"/>
    <w:rsid w:val="0092251E"/>
    <w:rsid w:val="0094038A"/>
    <w:rsid w:val="00975DED"/>
    <w:rsid w:val="009A3725"/>
    <w:rsid w:val="009B5AA4"/>
    <w:rsid w:val="009D2DED"/>
    <w:rsid w:val="009E44D8"/>
    <w:rsid w:val="009E7BC3"/>
    <w:rsid w:val="009F71B6"/>
    <w:rsid w:val="00A445BC"/>
    <w:rsid w:val="00AA2EC2"/>
    <w:rsid w:val="00AA433A"/>
    <w:rsid w:val="00AA4879"/>
    <w:rsid w:val="00AB08B6"/>
    <w:rsid w:val="00AD220F"/>
    <w:rsid w:val="00AD4B6F"/>
    <w:rsid w:val="00AE2ACC"/>
    <w:rsid w:val="00AF17B3"/>
    <w:rsid w:val="00AF7836"/>
    <w:rsid w:val="00B12DD0"/>
    <w:rsid w:val="00B15025"/>
    <w:rsid w:val="00B86A9F"/>
    <w:rsid w:val="00C1741E"/>
    <w:rsid w:val="00C21DE5"/>
    <w:rsid w:val="00C411D7"/>
    <w:rsid w:val="00C60B76"/>
    <w:rsid w:val="00C63F83"/>
    <w:rsid w:val="00C66D63"/>
    <w:rsid w:val="00C90D6D"/>
    <w:rsid w:val="00CA74A2"/>
    <w:rsid w:val="00CB657E"/>
    <w:rsid w:val="00CC6C70"/>
    <w:rsid w:val="00CC7623"/>
    <w:rsid w:val="00CD095F"/>
    <w:rsid w:val="00CD1C53"/>
    <w:rsid w:val="00D43E83"/>
    <w:rsid w:val="00D82B5E"/>
    <w:rsid w:val="00DD103E"/>
    <w:rsid w:val="00DD604F"/>
    <w:rsid w:val="00DE202A"/>
    <w:rsid w:val="00E3315C"/>
    <w:rsid w:val="00E42EB5"/>
    <w:rsid w:val="00E437A9"/>
    <w:rsid w:val="00E43CE0"/>
    <w:rsid w:val="00E93100"/>
    <w:rsid w:val="00EA5C35"/>
    <w:rsid w:val="00EB046F"/>
    <w:rsid w:val="00EB4679"/>
    <w:rsid w:val="00EB4ED0"/>
    <w:rsid w:val="00ED06A9"/>
    <w:rsid w:val="00F65C34"/>
    <w:rsid w:val="00F975E7"/>
    <w:rsid w:val="00FA4F76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  <w14:docId w14:val="73C991BD"/>
  <w15:docId w15:val="{12F5F489-2E7C-4C1E-9D05-A28D69E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EC"/>
  </w:style>
  <w:style w:type="paragraph" w:styleId="Heading1">
    <w:name w:val="heading 1"/>
    <w:basedOn w:val="Normal"/>
    <w:next w:val="Normal"/>
    <w:link w:val="Heading1Char"/>
    <w:uiPriority w:val="99"/>
    <w:qFormat/>
    <w:rsid w:val="002909EC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9EC"/>
    <w:pPr>
      <w:keepNext/>
      <w:ind w:right="-58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9EC"/>
    <w:pPr>
      <w:keepNext/>
      <w:outlineLvl w:val="2"/>
    </w:pPr>
    <w:rPr>
      <w:rFonts w:ascii="Arial" w:hAnsi="Arial"/>
      <w:i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9EC"/>
    <w:pPr>
      <w:keepNext/>
      <w:tabs>
        <w:tab w:val="left" w:pos="0"/>
      </w:tabs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9EC"/>
    <w:pPr>
      <w:keepNext/>
      <w:outlineLvl w:val="4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4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4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4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4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4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90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4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90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42E"/>
    <w:rPr>
      <w:sz w:val="20"/>
      <w:szCs w:val="20"/>
    </w:rPr>
  </w:style>
  <w:style w:type="paragraph" w:styleId="BlockText">
    <w:name w:val="Block Text"/>
    <w:basedOn w:val="Normal"/>
    <w:uiPriority w:val="99"/>
    <w:rsid w:val="002909EC"/>
    <w:pPr>
      <w:numPr>
        <w:ilvl w:val="12"/>
      </w:numPr>
      <w:ind w:left="283" w:right="-58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2909E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909EC"/>
    <w:pPr>
      <w:jc w:val="center"/>
    </w:pPr>
    <w:rPr>
      <w:rFonts w:ascii="Eyechart" w:hAnsi="Eyechart"/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804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2909E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909E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42E"/>
    <w:rPr>
      <w:sz w:val="20"/>
      <w:szCs w:val="20"/>
    </w:rPr>
  </w:style>
  <w:style w:type="paragraph" w:customStyle="1" w:styleId="Default">
    <w:name w:val="Default"/>
    <w:rsid w:val="00A445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174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8E4659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3">
    <w:name w:val="A3"/>
    <w:uiPriority w:val="99"/>
    <w:rsid w:val="008E4659"/>
    <w:rPr>
      <w:rFonts w:cs="Minion Pro"/>
      <w:color w:val="000000"/>
      <w:sz w:val="22"/>
      <w:szCs w:val="22"/>
    </w:rPr>
  </w:style>
  <w:style w:type="character" w:customStyle="1" w:styleId="A2">
    <w:name w:val="A2"/>
    <w:uiPriority w:val="99"/>
    <w:rsid w:val="008E4659"/>
    <w:rPr>
      <w:rFonts w:cs="Minion Pro SmB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15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C34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m@montagetheat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agetheatr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atre\Desktop\Monsters%20invite%2005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696C55658544850D20BC7AE76A1E" ma:contentTypeVersion="2" ma:contentTypeDescription="Create a new document." ma:contentTypeScope="" ma:versionID="f64f686d029b4f5c0ff920acf66a15c8">
  <xsd:schema xmlns:xsd="http://www.w3.org/2001/XMLSchema" xmlns:xs="http://www.w3.org/2001/XMLSchema" xmlns:p="http://schemas.microsoft.com/office/2006/metadata/properties" xmlns:ns2="a6495004-2227-4f2b-bf95-ce27c7398c37" targetNamespace="http://schemas.microsoft.com/office/2006/metadata/properties" ma:root="true" ma:fieldsID="30ede277cbdad06de894c3de054bd607" ns2:_="">
    <xsd:import namespace="a6495004-2227-4f2b-bf95-ce27c7398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004-2227-4f2b-bf95-ce27c739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52273-FE1D-4F9F-B351-42F3EADF426B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495004-2227-4f2b-bf95-ce27c7398c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544D9C-F265-427A-8CC4-3CD350284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986C6-B22C-43EC-B3F2-F55BDACFF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5004-2227-4f2b-bf95-ce27c739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Monsters invite 05.doc</Template>
  <TotalTime>507</TotalTime>
  <Pages>2</Pages>
  <Words>627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December, 1998</vt:lpstr>
    </vt:vector>
  </TitlesOfParts>
  <Company>What If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December, 1998</dc:title>
  <dc:subject/>
  <dc:creator>Montague Theatre</dc:creator>
  <cp:keywords/>
  <dc:description/>
  <cp:lastModifiedBy>Tim Spires</cp:lastModifiedBy>
  <cp:revision>1</cp:revision>
  <cp:lastPrinted>2012-09-03T13:09:00Z</cp:lastPrinted>
  <dcterms:created xsi:type="dcterms:W3CDTF">2016-03-07T11:18:00Z</dcterms:created>
  <dcterms:modified xsi:type="dcterms:W3CDTF">2016-03-10T09:35:00Z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0x010100A1B4696C55658544850D20BC7AE76A1E</vt:lpwstr>
  </property>
</Properties>
</file>