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9"/>
        <w:tblW w:w="5000" w:type="pct"/>
        <w:shd w:val="clear" w:color="auto" w:fill="E6E6E6"/>
        <w:tblLook w:val="04A0"/>
      </w:tblPr>
      <w:tblGrid>
        <w:gridCol w:w="8522"/>
      </w:tblGrid>
      <w:tr w:rsidR="006856B4" w:rsidRPr="003433FC" w:rsidTr="006856B4">
        <w:tc>
          <w:tcPr>
            <w:tcW w:w="5000" w:type="pct"/>
            <w:shd w:val="clear" w:color="auto" w:fill="E6E6E6"/>
          </w:tcPr>
          <w:p w:rsidR="006856B4" w:rsidRPr="003433FC" w:rsidRDefault="006856B4" w:rsidP="006856B4">
            <w:pPr>
              <w:jc w:val="center"/>
              <w:rPr>
                <w:b/>
                <w:sz w:val="22"/>
                <w:szCs w:val="22"/>
              </w:rPr>
            </w:pPr>
          </w:p>
          <w:p w:rsidR="006856B4" w:rsidRPr="003433FC" w:rsidRDefault="006856B4" w:rsidP="006856B4">
            <w:pPr>
              <w:jc w:val="center"/>
              <w:rPr>
                <w:b/>
                <w:i/>
                <w:sz w:val="22"/>
                <w:szCs w:val="22"/>
              </w:rPr>
            </w:pPr>
            <w:r w:rsidRPr="003433FC">
              <w:rPr>
                <w:b/>
                <w:i/>
                <w:sz w:val="22"/>
                <w:szCs w:val="22"/>
              </w:rPr>
              <w:t>Exploring the world, discovering ourselves</w:t>
            </w:r>
          </w:p>
          <w:p w:rsidR="006856B4" w:rsidRPr="003433FC" w:rsidRDefault="006856B4" w:rsidP="006856B4">
            <w:pPr>
              <w:jc w:val="center"/>
              <w:rPr>
                <w:b/>
                <w:sz w:val="22"/>
                <w:szCs w:val="22"/>
              </w:rPr>
            </w:pPr>
            <w:r>
              <w:rPr>
                <w:b/>
                <w:sz w:val="22"/>
                <w:szCs w:val="22"/>
              </w:rPr>
              <w:t>Documenting Deptford</w:t>
            </w:r>
            <w:r w:rsidRPr="003433FC">
              <w:rPr>
                <w:b/>
                <w:sz w:val="22"/>
                <w:szCs w:val="22"/>
              </w:rPr>
              <w:t xml:space="preserve"> Project Creative Facilitator/s</w:t>
            </w:r>
          </w:p>
          <w:p w:rsidR="006856B4" w:rsidRPr="003433FC" w:rsidRDefault="006856B4" w:rsidP="006856B4">
            <w:pPr>
              <w:jc w:val="center"/>
              <w:rPr>
                <w:b/>
                <w:sz w:val="22"/>
                <w:szCs w:val="22"/>
              </w:rPr>
            </w:pPr>
          </w:p>
        </w:tc>
      </w:tr>
    </w:tbl>
    <w:p w:rsidR="00636B8A" w:rsidRPr="007A3E80" w:rsidRDefault="00636B8A" w:rsidP="00636B8A">
      <w:pPr>
        <w:rPr>
          <w:rFonts w:asciiTheme="minorHAnsi" w:hAnsiTheme="minorHAnsi"/>
          <w:sz w:val="16"/>
          <w:szCs w:val="22"/>
        </w:rPr>
      </w:pPr>
    </w:p>
    <w:tbl>
      <w:tblPr>
        <w:tblStyle w:val="TableGrid"/>
        <w:tblW w:w="0" w:type="auto"/>
        <w:tblLook w:val="04A0"/>
      </w:tblPr>
      <w:tblGrid>
        <w:gridCol w:w="1559"/>
        <w:gridCol w:w="6957"/>
      </w:tblGrid>
      <w:tr w:rsidR="00636B8A" w:rsidRPr="003433FC" w:rsidTr="002C3058">
        <w:tc>
          <w:tcPr>
            <w:tcW w:w="1559" w:type="dxa"/>
          </w:tcPr>
          <w:p w:rsidR="00636B8A" w:rsidRPr="003433FC" w:rsidRDefault="00696D71" w:rsidP="002C3058">
            <w:pPr>
              <w:rPr>
                <w:sz w:val="22"/>
                <w:szCs w:val="22"/>
              </w:rPr>
            </w:pPr>
            <w:r w:rsidRPr="003433FC">
              <w:rPr>
                <w:sz w:val="22"/>
                <w:szCs w:val="22"/>
              </w:rPr>
              <w:t>Endeavour galleries p</w:t>
            </w:r>
            <w:r w:rsidR="00636B8A" w:rsidRPr="003433FC">
              <w:rPr>
                <w:sz w:val="22"/>
                <w:szCs w:val="22"/>
              </w:rPr>
              <w:t>roject</w:t>
            </w:r>
            <w:r w:rsidRPr="003433FC">
              <w:rPr>
                <w:sz w:val="22"/>
                <w:szCs w:val="22"/>
              </w:rPr>
              <w:t xml:space="preserve"> vision</w:t>
            </w:r>
            <w:r w:rsidR="00636B8A" w:rsidRPr="003433FC">
              <w:rPr>
                <w:sz w:val="22"/>
                <w:szCs w:val="22"/>
              </w:rPr>
              <w:t>:</w:t>
            </w:r>
          </w:p>
          <w:p w:rsidR="00636B8A" w:rsidRPr="003433FC" w:rsidRDefault="00636B8A" w:rsidP="002C3058">
            <w:pPr>
              <w:rPr>
                <w:sz w:val="22"/>
                <w:szCs w:val="22"/>
              </w:rPr>
            </w:pPr>
          </w:p>
        </w:tc>
        <w:tc>
          <w:tcPr>
            <w:tcW w:w="6957" w:type="dxa"/>
          </w:tcPr>
          <w:p w:rsidR="00636B8A" w:rsidRPr="003433FC" w:rsidRDefault="00636B8A" w:rsidP="002C3058">
            <w:pPr>
              <w:rPr>
                <w:sz w:val="22"/>
                <w:szCs w:val="22"/>
              </w:rPr>
            </w:pPr>
            <w:r w:rsidRPr="003433FC">
              <w:rPr>
                <w:sz w:val="22"/>
                <w:szCs w:val="22"/>
              </w:rPr>
              <w:t>Voyages of exploration – historical, cultural and personal – lie at the heart of the</w:t>
            </w:r>
            <w:r w:rsidR="009720EF" w:rsidRPr="003433FC">
              <w:rPr>
                <w:sz w:val="22"/>
                <w:szCs w:val="22"/>
              </w:rPr>
              <w:t xml:space="preserve"> National Maritime Museum (NMM)’s</w:t>
            </w:r>
            <w:r w:rsidRPr="003433FC">
              <w:rPr>
                <w:sz w:val="22"/>
                <w:szCs w:val="22"/>
              </w:rPr>
              <w:t xml:space="preserve"> four new </w:t>
            </w:r>
            <w:r w:rsidRPr="003433FC">
              <w:rPr>
                <w:i/>
                <w:sz w:val="22"/>
                <w:szCs w:val="22"/>
              </w:rPr>
              <w:t>Endeavour galleries</w:t>
            </w:r>
            <w:r w:rsidRPr="003433FC">
              <w:rPr>
                <w:sz w:val="22"/>
                <w:szCs w:val="22"/>
              </w:rPr>
              <w:t xml:space="preserve">: </w:t>
            </w:r>
            <w:r w:rsidRPr="003433FC">
              <w:rPr>
                <w:i/>
                <w:sz w:val="22"/>
                <w:szCs w:val="22"/>
              </w:rPr>
              <w:t>Tudor and Stuart Seafarers; P</w:t>
            </w:r>
            <w:r w:rsidR="004A3A48" w:rsidRPr="003433FC">
              <w:rPr>
                <w:i/>
                <w:sz w:val="22"/>
                <w:szCs w:val="22"/>
              </w:rPr>
              <w:t>acific Encounters; Polar Worlds</w:t>
            </w:r>
            <w:r w:rsidRPr="003433FC">
              <w:rPr>
                <w:i/>
                <w:sz w:val="22"/>
                <w:szCs w:val="22"/>
              </w:rPr>
              <w:t xml:space="preserve"> </w:t>
            </w:r>
            <w:r w:rsidRPr="003433FC">
              <w:rPr>
                <w:sz w:val="22"/>
                <w:szCs w:val="22"/>
              </w:rPr>
              <w:t xml:space="preserve">and </w:t>
            </w:r>
            <w:r w:rsidRPr="003433FC">
              <w:rPr>
                <w:i/>
                <w:sz w:val="22"/>
                <w:szCs w:val="22"/>
              </w:rPr>
              <w:t>Sea Things</w:t>
            </w:r>
            <w:r w:rsidRPr="003433FC">
              <w:rPr>
                <w:sz w:val="22"/>
                <w:szCs w:val="22"/>
              </w:rPr>
              <w:t>. In different ways, they examine how men and women ventured beyond Britain’s shores to explore the ends of the Earth in a quest for knowledge, riches and adventure from the late fifteenth century onwards. Visitors will meet the remarkable people who embarked on a series of extraordinary voyages. They will discover how the people and cultures encountered in the past were irrevocably changed by this contact. They will also find out how Britain was, and continues to be, transformed by these exchanges.</w:t>
            </w:r>
          </w:p>
          <w:p w:rsidR="00636B8A" w:rsidRPr="009F147C" w:rsidRDefault="00636B8A" w:rsidP="002C3058">
            <w:pPr>
              <w:rPr>
                <w:sz w:val="20"/>
                <w:szCs w:val="22"/>
              </w:rPr>
            </w:pPr>
          </w:p>
          <w:p w:rsidR="00636B8A" w:rsidRPr="003433FC" w:rsidRDefault="00636B8A" w:rsidP="002C3058">
            <w:pPr>
              <w:rPr>
                <w:sz w:val="22"/>
                <w:szCs w:val="22"/>
              </w:rPr>
            </w:pPr>
            <w:r w:rsidRPr="003433FC">
              <w:rPr>
                <w:sz w:val="22"/>
                <w:szCs w:val="22"/>
              </w:rPr>
              <w:t xml:space="preserve">By working with communities to unlock the full potential of the Museum’s rich collections, the galleries will inspire and challenge new generations to set sail on their own voyages of imagination, discovery and understanding. These individual and collective journeys not only highlight </w:t>
            </w:r>
            <w:r w:rsidR="004A3A48" w:rsidRPr="003433FC">
              <w:rPr>
                <w:sz w:val="22"/>
                <w:szCs w:val="22"/>
              </w:rPr>
              <w:t>invisible</w:t>
            </w:r>
            <w:r w:rsidRPr="003433FC">
              <w:rPr>
                <w:sz w:val="22"/>
                <w:szCs w:val="22"/>
              </w:rPr>
              <w:t xml:space="preserve"> histories, but also demonstrate contemporary relevance. They will create a sea-change </w:t>
            </w:r>
            <w:r w:rsidR="009720EF" w:rsidRPr="003433FC">
              <w:rPr>
                <w:sz w:val="22"/>
                <w:szCs w:val="22"/>
              </w:rPr>
              <w:t>for the NMM</w:t>
            </w:r>
            <w:r w:rsidRPr="003433FC">
              <w:rPr>
                <w:sz w:val="22"/>
                <w:szCs w:val="22"/>
              </w:rPr>
              <w:t>, engaging, empowering and inspiring its diverse audiences.</w:t>
            </w:r>
          </w:p>
          <w:p w:rsidR="00636B8A" w:rsidRPr="009F147C" w:rsidRDefault="00636B8A" w:rsidP="002C3058">
            <w:pPr>
              <w:rPr>
                <w:sz w:val="12"/>
                <w:szCs w:val="22"/>
              </w:rPr>
            </w:pPr>
          </w:p>
        </w:tc>
      </w:tr>
      <w:tr w:rsidR="00636B8A" w:rsidRPr="003433FC" w:rsidTr="002C3058">
        <w:tc>
          <w:tcPr>
            <w:tcW w:w="1559" w:type="dxa"/>
          </w:tcPr>
          <w:p w:rsidR="00636B8A" w:rsidRPr="003433FC" w:rsidRDefault="00636B8A" w:rsidP="002C3058">
            <w:pPr>
              <w:rPr>
                <w:sz w:val="22"/>
                <w:szCs w:val="22"/>
                <w:lang/>
              </w:rPr>
            </w:pPr>
            <w:r w:rsidRPr="003433FC">
              <w:rPr>
                <w:sz w:val="22"/>
                <w:szCs w:val="22"/>
                <w:lang/>
              </w:rPr>
              <w:t xml:space="preserve">Brief description </w:t>
            </w:r>
          </w:p>
          <w:p w:rsidR="00636B8A" w:rsidRPr="003433FC" w:rsidRDefault="00636B8A" w:rsidP="002C3058">
            <w:pPr>
              <w:rPr>
                <w:sz w:val="22"/>
                <w:szCs w:val="22"/>
                <w:lang/>
              </w:rPr>
            </w:pPr>
            <w:r w:rsidRPr="003433FC">
              <w:rPr>
                <w:sz w:val="22"/>
                <w:szCs w:val="22"/>
                <w:lang/>
              </w:rPr>
              <w:t xml:space="preserve">of the Endeavour galleries project: </w:t>
            </w:r>
          </w:p>
          <w:p w:rsidR="00636B8A" w:rsidRPr="003433FC" w:rsidRDefault="00636B8A" w:rsidP="002C3058">
            <w:pPr>
              <w:rPr>
                <w:sz w:val="22"/>
                <w:szCs w:val="22"/>
                <w:lang/>
              </w:rPr>
            </w:pPr>
          </w:p>
          <w:p w:rsidR="00636B8A" w:rsidRPr="003433FC" w:rsidRDefault="00636B8A" w:rsidP="002C3058">
            <w:pPr>
              <w:rPr>
                <w:sz w:val="22"/>
                <w:szCs w:val="22"/>
                <w:lang/>
              </w:rPr>
            </w:pPr>
          </w:p>
          <w:p w:rsidR="00636B8A" w:rsidRPr="003433FC" w:rsidRDefault="00636B8A" w:rsidP="002C3058">
            <w:pPr>
              <w:rPr>
                <w:sz w:val="22"/>
                <w:szCs w:val="22"/>
              </w:rPr>
            </w:pPr>
          </w:p>
        </w:tc>
        <w:tc>
          <w:tcPr>
            <w:tcW w:w="6957" w:type="dxa"/>
          </w:tcPr>
          <w:p w:rsidR="003F7BDA" w:rsidRDefault="003F7BDA" w:rsidP="003F7BDA">
            <w:pPr>
              <w:rPr>
                <w:sz w:val="22"/>
                <w:szCs w:val="22"/>
              </w:rPr>
            </w:pPr>
            <w:r w:rsidRPr="003433FC">
              <w:rPr>
                <w:sz w:val="22"/>
                <w:szCs w:val="22"/>
              </w:rPr>
              <w:t xml:space="preserve">The overarching aim for the </w:t>
            </w:r>
            <w:r w:rsidRPr="003433FC">
              <w:rPr>
                <w:i/>
                <w:sz w:val="22"/>
                <w:szCs w:val="22"/>
              </w:rPr>
              <w:t>Endeavour galleries project</w:t>
            </w:r>
            <w:r w:rsidRPr="003433FC">
              <w:rPr>
                <w:sz w:val="22"/>
                <w:szCs w:val="22"/>
              </w:rPr>
              <w:t xml:space="preserve"> is to increase audience access to the NMM’s collections, physically and intellectually.</w:t>
            </w:r>
          </w:p>
          <w:p w:rsidR="003F7BDA" w:rsidRDefault="003F7BDA" w:rsidP="003F7BDA">
            <w:pPr>
              <w:rPr>
                <w:sz w:val="22"/>
                <w:szCs w:val="22"/>
              </w:rPr>
            </w:pPr>
          </w:p>
          <w:p w:rsidR="003F7BDA" w:rsidRDefault="003F7BDA" w:rsidP="003F7BDA">
            <w:pPr>
              <w:rPr>
                <w:sz w:val="22"/>
                <w:szCs w:val="22"/>
              </w:rPr>
            </w:pPr>
            <w:r>
              <w:rPr>
                <w:sz w:val="22"/>
                <w:szCs w:val="22"/>
              </w:rPr>
              <w:t xml:space="preserve">The </w:t>
            </w:r>
            <w:r w:rsidRPr="00366990">
              <w:rPr>
                <w:sz w:val="22"/>
                <w:szCs w:val="22"/>
              </w:rPr>
              <w:t>project</w:t>
            </w:r>
            <w:r>
              <w:rPr>
                <w:sz w:val="22"/>
                <w:szCs w:val="22"/>
              </w:rPr>
              <w:t xml:space="preserve"> takes forward a new approach to working with audiences, this includes</w:t>
            </w:r>
          </w:p>
          <w:p w:rsidR="003F7BDA" w:rsidRDefault="003F7BDA" w:rsidP="003F7BDA">
            <w:pPr>
              <w:rPr>
                <w:sz w:val="22"/>
                <w:szCs w:val="22"/>
              </w:rPr>
            </w:pPr>
          </w:p>
          <w:p w:rsidR="003F7BDA" w:rsidRDefault="003F7BDA" w:rsidP="003F7BDA">
            <w:pPr>
              <w:pStyle w:val="ListParagraph"/>
              <w:numPr>
                <w:ilvl w:val="0"/>
                <w:numId w:val="11"/>
              </w:numPr>
              <w:rPr>
                <w:sz w:val="22"/>
                <w:szCs w:val="22"/>
              </w:rPr>
            </w:pPr>
            <w:r w:rsidRPr="00366990">
              <w:rPr>
                <w:sz w:val="22"/>
                <w:szCs w:val="22"/>
              </w:rPr>
              <w:t>Four strands of activity</w:t>
            </w:r>
            <w:r>
              <w:rPr>
                <w:sz w:val="22"/>
                <w:szCs w:val="22"/>
              </w:rPr>
              <w:t>:</w:t>
            </w:r>
          </w:p>
          <w:p w:rsidR="003F7BDA" w:rsidRPr="00366990" w:rsidRDefault="003F7BDA" w:rsidP="003F7BDA">
            <w:pPr>
              <w:pStyle w:val="ListParagraph"/>
              <w:rPr>
                <w:i/>
                <w:sz w:val="22"/>
                <w:szCs w:val="22"/>
              </w:rPr>
            </w:pPr>
            <w:r w:rsidRPr="00366990">
              <w:rPr>
                <w:i/>
                <w:sz w:val="22"/>
                <w:szCs w:val="22"/>
              </w:rPr>
              <w:t xml:space="preserve">Removing barriers to make our museum more accessible </w:t>
            </w:r>
          </w:p>
          <w:p w:rsidR="003F7BDA" w:rsidRPr="00366990" w:rsidRDefault="003F7BDA" w:rsidP="003F7BDA">
            <w:pPr>
              <w:pStyle w:val="ListParagraph"/>
              <w:rPr>
                <w:i/>
                <w:sz w:val="22"/>
                <w:szCs w:val="22"/>
              </w:rPr>
            </w:pPr>
            <w:r w:rsidRPr="00366990">
              <w:rPr>
                <w:i/>
                <w:sz w:val="22"/>
                <w:szCs w:val="22"/>
              </w:rPr>
              <w:t>Creating community ownership</w:t>
            </w:r>
          </w:p>
          <w:p w:rsidR="003F7BDA" w:rsidRPr="00366990" w:rsidRDefault="003F7BDA" w:rsidP="003F7BDA">
            <w:pPr>
              <w:pStyle w:val="ListParagraph"/>
              <w:rPr>
                <w:i/>
                <w:sz w:val="22"/>
                <w:szCs w:val="22"/>
              </w:rPr>
            </w:pPr>
            <w:r w:rsidRPr="00366990">
              <w:rPr>
                <w:i/>
                <w:sz w:val="22"/>
                <w:szCs w:val="22"/>
              </w:rPr>
              <w:t>Representing invisible histories</w:t>
            </w:r>
          </w:p>
          <w:p w:rsidR="003F7BDA" w:rsidRPr="00366990" w:rsidRDefault="003F7BDA" w:rsidP="003F7BDA">
            <w:pPr>
              <w:pStyle w:val="ListParagraph"/>
              <w:rPr>
                <w:i/>
                <w:sz w:val="22"/>
                <w:szCs w:val="22"/>
              </w:rPr>
            </w:pPr>
            <w:r w:rsidRPr="00366990">
              <w:rPr>
                <w:i/>
                <w:sz w:val="22"/>
                <w:szCs w:val="22"/>
              </w:rPr>
              <w:t>Collaborating to create a social and inspiring space</w:t>
            </w:r>
          </w:p>
          <w:p w:rsidR="003F7BDA" w:rsidRDefault="003F7BDA" w:rsidP="003F7BDA">
            <w:pPr>
              <w:rPr>
                <w:sz w:val="22"/>
                <w:szCs w:val="22"/>
              </w:rPr>
            </w:pPr>
          </w:p>
          <w:p w:rsidR="003F7BDA" w:rsidRPr="00366990" w:rsidRDefault="003F7BDA" w:rsidP="003F7BDA">
            <w:pPr>
              <w:pStyle w:val="ListParagraph"/>
              <w:numPr>
                <w:ilvl w:val="0"/>
                <w:numId w:val="11"/>
              </w:numPr>
              <w:rPr>
                <w:sz w:val="22"/>
                <w:szCs w:val="22"/>
              </w:rPr>
            </w:pPr>
            <w:r w:rsidRPr="00366990">
              <w:rPr>
                <w:sz w:val="22"/>
                <w:szCs w:val="22"/>
              </w:rPr>
              <w:t>Four new permanent galleries about global maritime exploration and encounter, expanding the museum’s public space by 40%</w:t>
            </w:r>
          </w:p>
          <w:p w:rsidR="003F7BDA" w:rsidRDefault="003F7BDA" w:rsidP="003F7BDA">
            <w:pPr>
              <w:rPr>
                <w:sz w:val="22"/>
                <w:szCs w:val="22"/>
              </w:rPr>
            </w:pPr>
          </w:p>
          <w:p w:rsidR="003F7BDA" w:rsidRPr="00366990" w:rsidRDefault="003F7BDA" w:rsidP="003F7BDA">
            <w:pPr>
              <w:rPr>
                <w:sz w:val="22"/>
                <w:szCs w:val="22"/>
              </w:rPr>
            </w:pPr>
            <w:r w:rsidRPr="00366990">
              <w:rPr>
                <w:sz w:val="22"/>
                <w:szCs w:val="22"/>
              </w:rPr>
              <w:t xml:space="preserve">The </w:t>
            </w:r>
            <w:r>
              <w:rPr>
                <w:i/>
                <w:sz w:val="22"/>
                <w:szCs w:val="22"/>
              </w:rPr>
              <w:t xml:space="preserve">Documenting Deptford </w:t>
            </w:r>
            <w:r w:rsidRPr="00366990">
              <w:rPr>
                <w:sz w:val="22"/>
                <w:szCs w:val="22"/>
              </w:rPr>
              <w:t xml:space="preserve">project sits within the </w:t>
            </w:r>
            <w:r w:rsidRPr="00366990">
              <w:rPr>
                <w:i/>
                <w:sz w:val="22"/>
                <w:szCs w:val="22"/>
              </w:rPr>
              <w:t>Representing invisible histories</w:t>
            </w:r>
            <w:r w:rsidRPr="00366990">
              <w:rPr>
                <w:sz w:val="22"/>
                <w:szCs w:val="22"/>
              </w:rPr>
              <w:t xml:space="preserve"> strand of activity.</w:t>
            </w:r>
          </w:p>
          <w:p w:rsidR="00636B8A" w:rsidRPr="009F147C" w:rsidRDefault="00636B8A" w:rsidP="003F7BDA">
            <w:pPr>
              <w:rPr>
                <w:b/>
                <w:sz w:val="12"/>
                <w:szCs w:val="22"/>
              </w:rPr>
            </w:pPr>
          </w:p>
        </w:tc>
      </w:tr>
      <w:tr w:rsidR="00636B8A" w:rsidRPr="003433FC" w:rsidTr="002C3058">
        <w:tc>
          <w:tcPr>
            <w:tcW w:w="1559" w:type="dxa"/>
          </w:tcPr>
          <w:p w:rsidR="00636B8A" w:rsidRPr="003433FC" w:rsidRDefault="00467C3E" w:rsidP="00636B8A">
            <w:pPr>
              <w:rPr>
                <w:sz w:val="22"/>
                <w:szCs w:val="22"/>
              </w:rPr>
            </w:pPr>
            <w:r>
              <w:rPr>
                <w:sz w:val="22"/>
                <w:szCs w:val="22"/>
              </w:rPr>
              <w:t>Documenting Deptford</w:t>
            </w:r>
            <w:r w:rsidR="00636B8A" w:rsidRPr="003433FC">
              <w:rPr>
                <w:sz w:val="22"/>
                <w:szCs w:val="22"/>
              </w:rPr>
              <w:t xml:space="preserve"> project description: </w:t>
            </w:r>
          </w:p>
        </w:tc>
        <w:tc>
          <w:tcPr>
            <w:tcW w:w="6957" w:type="dxa"/>
          </w:tcPr>
          <w:p w:rsidR="00920B62" w:rsidRDefault="00920B62" w:rsidP="00920B62">
            <w:pPr>
              <w:rPr>
                <w:sz w:val="22"/>
                <w:szCs w:val="22"/>
              </w:rPr>
            </w:pPr>
            <w:r>
              <w:rPr>
                <w:sz w:val="22"/>
                <w:szCs w:val="22"/>
              </w:rPr>
              <w:t xml:space="preserve">During the Tudor and Stuart period, </w:t>
            </w:r>
            <w:r w:rsidRPr="00920B62">
              <w:rPr>
                <w:sz w:val="22"/>
                <w:szCs w:val="22"/>
              </w:rPr>
              <w:t xml:space="preserve">England, and later Britain, emerged as a major maritime power transforming its trade, culture, politics, society and self-image. </w:t>
            </w:r>
            <w:r>
              <w:rPr>
                <w:sz w:val="22"/>
                <w:szCs w:val="22"/>
              </w:rPr>
              <w:t xml:space="preserve"> The Tudor and Stuart Seafarers gallery</w:t>
            </w:r>
            <w:r w:rsidR="00C07B6E">
              <w:rPr>
                <w:sz w:val="22"/>
                <w:szCs w:val="22"/>
              </w:rPr>
              <w:t>, one of the four new permanent galleries being developed as part of the</w:t>
            </w:r>
            <w:r w:rsidR="00C54270">
              <w:rPr>
                <w:sz w:val="22"/>
                <w:szCs w:val="22"/>
              </w:rPr>
              <w:t xml:space="preserve"> Endeavour</w:t>
            </w:r>
            <w:r w:rsidR="00C07B6E">
              <w:rPr>
                <w:sz w:val="22"/>
                <w:szCs w:val="22"/>
              </w:rPr>
              <w:t xml:space="preserve"> project,</w:t>
            </w:r>
            <w:r w:rsidR="009F147C">
              <w:rPr>
                <w:sz w:val="22"/>
                <w:szCs w:val="22"/>
              </w:rPr>
              <w:t xml:space="preserve"> </w:t>
            </w:r>
            <w:r>
              <w:rPr>
                <w:sz w:val="22"/>
                <w:szCs w:val="22"/>
              </w:rPr>
              <w:t xml:space="preserve">will explore this critical </w:t>
            </w:r>
            <w:r w:rsidR="00C54270">
              <w:rPr>
                <w:sz w:val="22"/>
                <w:szCs w:val="22"/>
              </w:rPr>
              <w:t>period</w:t>
            </w:r>
            <w:r>
              <w:rPr>
                <w:sz w:val="22"/>
                <w:szCs w:val="22"/>
              </w:rPr>
              <w:t xml:space="preserve"> in history</w:t>
            </w:r>
            <w:r w:rsidR="00C07B6E">
              <w:rPr>
                <w:sz w:val="22"/>
                <w:szCs w:val="22"/>
              </w:rPr>
              <w:t>. It will explore</w:t>
            </w:r>
            <w:r>
              <w:rPr>
                <w:sz w:val="22"/>
                <w:szCs w:val="22"/>
              </w:rPr>
              <w:t xml:space="preserve"> themes including: </w:t>
            </w:r>
            <w:r w:rsidRPr="00920B62">
              <w:rPr>
                <w:sz w:val="22"/>
                <w:szCs w:val="22"/>
              </w:rPr>
              <w:t>Exploration and Encounter</w:t>
            </w:r>
            <w:r>
              <w:rPr>
                <w:sz w:val="22"/>
                <w:szCs w:val="22"/>
              </w:rPr>
              <w:t xml:space="preserve">; </w:t>
            </w:r>
            <w:r w:rsidRPr="00920B62">
              <w:rPr>
                <w:sz w:val="22"/>
                <w:szCs w:val="22"/>
              </w:rPr>
              <w:t>Trade and Piracy</w:t>
            </w:r>
            <w:r>
              <w:rPr>
                <w:sz w:val="22"/>
                <w:szCs w:val="22"/>
              </w:rPr>
              <w:t xml:space="preserve">; </w:t>
            </w:r>
            <w:r w:rsidRPr="00920B62">
              <w:rPr>
                <w:sz w:val="22"/>
                <w:szCs w:val="22"/>
              </w:rPr>
              <w:t>Ships and Shipbuilding</w:t>
            </w:r>
            <w:r>
              <w:rPr>
                <w:sz w:val="22"/>
                <w:szCs w:val="22"/>
              </w:rPr>
              <w:t xml:space="preserve">; </w:t>
            </w:r>
            <w:r w:rsidRPr="00920B62">
              <w:rPr>
                <w:sz w:val="22"/>
                <w:szCs w:val="22"/>
              </w:rPr>
              <w:t>Competition and Conflict</w:t>
            </w:r>
            <w:r w:rsidR="00323E33">
              <w:rPr>
                <w:sz w:val="22"/>
                <w:szCs w:val="22"/>
              </w:rPr>
              <w:t xml:space="preserve">. </w:t>
            </w:r>
            <w:r w:rsidRPr="00920B62">
              <w:rPr>
                <w:sz w:val="22"/>
                <w:szCs w:val="22"/>
              </w:rPr>
              <w:t xml:space="preserve"> </w:t>
            </w:r>
            <w:r w:rsidR="00323E33">
              <w:rPr>
                <w:sz w:val="22"/>
                <w:szCs w:val="22"/>
              </w:rPr>
              <w:t xml:space="preserve">One </w:t>
            </w:r>
            <w:r w:rsidR="00C07B6E">
              <w:rPr>
                <w:sz w:val="22"/>
                <w:szCs w:val="22"/>
              </w:rPr>
              <w:t xml:space="preserve">area </w:t>
            </w:r>
            <w:r w:rsidR="00323E33">
              <w:rPr>
                <w:sz w:val="22"/>
                <w:szCs w:val="22"/>
              </w:rPr>
              <w:t>of the gallery will focus on d</w:t>
            </w:r>
            <w:r w:rsidR="00323E33" w:rsidRPr="00323E33">
              <w:rPr>
                <w:sz w:val="22"/>
                <w:szCs w:val="22"/>
              </w:rPr>
              <w:t xml:space="preserve">ockyards and their role in the development of England and then Britain as a Maritime Nation. This section will </w:t>
            </w:r>
            <w:r w:rsidR="00323E33">
              <w:rPr>
                <w:sz w:val="22"/>
                <w:szCs w:val="22"/>
              </w:rPr>
              <w:t xml:space="preserve">include content on the Royal </w:t>
            </w:r>
            <w:r w:rsidR="00323E33" w:rsidRPr="00323E33">
              <w:rPr>
                <w:sz w:val="22"/>
                <w:szCs w:val="22"/>
              </w:rPr>
              <w:t>Dockyard</w:t>
            </w:r>
            <w:r w:rsidR="00323E33">
              <w:rPr>
                <w:sz w:val="22"/>
                <w:szCs w:val="22"/>
              </w:rPr>
              <w:t xml:space="preserve"> at Deptford</w:t>
            </w:r>
            <w:r w:rsidR="00C07B6E">
              <w:rPr>
                <w:sz w:val="22"/>
                <w:szCs w:val="22"/>
              </w:rPr>
              <w:t xml:space="preserve">, </w:t>
            </w:r>
            <w:r w:rsidR="00F279F2">
              <w:rPr>
                <w:sz w:val="22"/>
                <w:szCs w:val="22"/>
              </w:rPr>
              <w:t xml:space="preserve">close to the site of NMM. </w:t>
            </w:r>
          </w:p>
          <w:p w:rsidR="00920B62" w:rsidRDefault="00920B62" w:rsidP="00920B62">
            <w:pPr>
              <w:rPr>
                <w:sz w:val="22"/>
                <w:szCs w:val="22"/>
              </w:rPr>
            </w:pPr>
          </w:p>
          <w:p w:rsidR="00467C3E" w:rsidRPr="00467C3E" w:rsidRDefault="004C16E0" w:rsidP="00920B62">
            <w:pPr>
              <w:rPr>
                <w:sz w:val="22"/>
                <w:szCs w:val="22"/>
              </w:rPr>
            </w:pPr>
            <w:r>
              <w:rPr>
                <w:sz w:val="22"/>
                <w:szCs w:val="22"/>
              </w:rPr>
              <w:t>The Documenting Deptford</w:t>
            </w:r>
            <w:r w:rsidR="0049612B">
              <w:rPr>
                <w:sz w:val="22"/>
                <w:szCs w:val="22"/>
              </w:rPr>
              <w:t xml:space="preserve"> project involves</w:t>
            </w:r>
            <w:r w:rsidR="00323E33">
              <w:rPr>
                <w:sz w:val="22"/>
                <w:szCs w:val="22"/>
              </w:rPr>
              <w:t xml:space="preserve"> </w:t>
            </w:r>
            <w:r w:rsidR="00323E33" w:rsidRPr="004C16E0">
              <w:rPr>
                <w:sz w:val="22"/>
                <w:szCs w:val="22"/>
              </w:rPr>
              <w:t>collaboration</w:t>
            </w:r>
            <w:r w:rsidRPr="004C16E0">
              <w:rPr>
                <w:sz w:val="22"/>
                <w:szCs w:val="22"/>
              </w:rPr>
              <w:t xml:space="preserve"> between the NMM </w:t>
            </w:r>
            <w:r>
              <w:rPr>
                <w:sz w:val="22"/>
                <w:szCs w:val="22"/>
              </w:rPr>
              <w:t>and St Stephen’s Primary</w:t>
            </w:r>
            <w:r w:rsidRPr="004C16E0">
              <w:rPr>
                <w:sz w:val="22"/>
                <w:szCs w:val="22"/>
              </w:rPr>
              <w:t xml:space="preserve"> </w:t>
            </w:r>
            <w:r>
              <w:rPr>
                <w:sz w:val="22"/>
                <w:szCs w:val="22"/>
              </w:rPr>
              <w:t xml:space="preserve">School in Deptford to produce a co-curated creative </w:t>
            </w:r>
            <w:r w:rsidR="00323E33">
              <w:rPr>
                <w:sz w:val="22"/>
                <w:szCs w:val="22"/>
              </w:rPr>
              <w:t>outcome</w:t>
            </w:r>
            <w:r>
              <w:rPr>
                <w:sz w:val="22"/>
                <w:szCs w:val="22"/>
              </w:rPr>
              <w:t xml:space="preserve"> for the </w:t>
            </w:r>
            <w:r w:rsidR="00323E33">
              <w:rPr>
                <w:sz w:val="22"/>
                <w:szCs w:val="22"/>
              </w:rPr>
              <w:t xml:space="preserve">Dockyard section of the </w:t>
            </w:r>
            <w:r>
              <w:rPr>
                <w:sz w:val="22"/>
                <w:szCs w:val="22"/>
              </w:rPr>
              <w:t>gallery</w:t>
            </w:r>
            <w:r w:rsidR="00323E33">
              <w:rPr>
                <w:sz w:val="22"/>
                <w:szCs w:val="22"/>
              </w:rPr>
              <w:t>.  Year 6 pupils will work with the NMM learning team and the selected facilitator to</w:t>
            </w:r>
            <w:r w:rsidR="0049612B">
              <w:rPr>
                <w:sz w:val="22"/>
                <w:szCs w:val="22"/>
              </w:rPr>
              <w:t xml:space="preserve"> i</w:t>
            </w:r>
            <w:r w:rsidR="00F279F2" w:rsidRPr="00467C3E">
              <w:rPr>
                <w:sz w:val="22"/>
                <w:szCs w:val="22"/>
              </w:rPr>
              <w:t>nvestigate</w:t>
            </w:r>
            <w:r w:rsidR="00543C70">
              <w:rPr>
                <w:sz w:val="22"/>
                <w:szCs w:val="22"/>
              </w:rPr>
              <w:t xml:space="preserve"> </w:t>
            </w:r>
            <w:r w:rsidR="00467C3E" w:rsidRPr="00467C3E">
              <w:rPr>
                <w:sz w:val="22"/>
                <w:szCs w:val="22"/>
              </w:rPr>
              <w:t>Deptford's maritime history</w:t>
            </w:r>
            <w:r w:rsidR="00920B62">
              <w:rPr>
                <w:sz w:val="22"/>
                <w:szCs w:val="22"/>
              </w:rPr>
              <w:t>,</w:t>
            </w:r>
            <w:r w:rsidR="00467C3E" w:rsidRPr="00467C3E">
              <w:rPr>
                <w:sz w:val="22"/>
                <w:szCs w:val="22"/>
              </w:rPr>
              <w:t xml:space="preserve"> and </w:t>
            </w:r>
            <w:r w:rsidR="00920B62">
              <w:rPr>
                <w:sz w:val="22"/>
                <w:szCs w:val="22"/>
              </w:rPr>
              <w:t>explore</w:t>
            </w:r>
            <w:r w:rsidR="00323E33">
              <w:rPr>
                <w:sz w:val="22"/>
                <w:szCs w:val="22"/>
              </w:rPr>
              <w:t xml:space="preserve"> </w:t>
            </w:r>
            <w:r w:rsidR="00467C3E" w:rsidRPr="00467C3E">
              <w:rPr>
                <w:sz w:val="22"/>
                <w:szCs w:val="22"/>
              </w:rPr>
              <w:t xml:space="preserve">how this resonates with </w:t>
            </w:r>
            <w:r w:rsidR="00323E33">
              <w:rPr>
                <w:sz w:val="22"/>
                <w:szCs w:val="22"/>
              </w:rPr>
              <w:t>their local community</w:t>
            </w:r>
            <w:r w:rsidR="003D1914">
              <w:rPr>
                <w:sz w:val="22"/>
                <w:szCs w:val="22"/>
              </w:rPr>
              <w:t xml:space="preserve"> today</w:t>
            </w:r>
            <w:r w:rsidR="00467C3E" w:rsidRPr="00467C3E">
              <w:rPr>
                <w:sz w:val="22"/>
                <w:szCs w:val="22"/>
              </w:rPr>
              <w:t xml:space="preserve">. </w:t>
            </w:r>
          </w:p>
          <w:p w:rsidR="00467C3E" w:rsidRDefault="00467C3E" w:rsidP="00467C3E">
            <w:pPr>
              <w:rPr>
                <w:sz w:val="22"/>
                <w:szCs w:val="22"/>
              </w:rPr>
            </w:pPr>
          </w:p>
          <w:p w:rsidR="00543C70" w:rsidRDefault="00543C70" w:rsidP="00467C3E">
            <w:pPr>
              <w:rPr>
                <w:sz w:val="22"/>
                <w:szCs w:val="22"/>
              </w:rPr>
            </w:pPr>
            <w:r>
              <w:rPr>
                <w:sz w:val="22"/>
                <w:szCs w:val="22"/>
              </w:rPr>
              <w:t>Th</w:t>
            </w:r>
            <w:r w:rsidR="00323E33">
              <w:rPr>
                <w:sz w:val="22"/>
                <w:szCs w:val="22"/>
              </w:rPr>
              <w:t>eir discoveries</w:t>
            </w:r>
            <w:r>
              <w:rPr>
                <w:sz w:val="22"/>
                <w:szCs w:val="22"/>
              </w:rPr>
              <w:t xml:space="preserve"> will be translated into </w:t>
            </w:r>
            <w:r w:rsidR="00323E33">
              <w:rPr>
                <w:sz w:val="22"/>
                <w:szCs w:val="22"/>
              </w:rPr>
              <w:t>a</w:t>
            </w:r>
            <w:r w:rsidR="003D1914">
              <w:rPr>
                <w:sz w:val="22"/>
                <w:szCs w:val="22"/>
              </w:rPr>
              <w:t xml:space="preserve"> </w:t>
            </w:r>
            <w:r>
              <w:rPr>
                <w:sz w:val="22"/>
                <w:szCs w:val="22"/>
              </w:rPr>
              <w:t xml:space="preserve">final </w:t>
            </w:r>
            <w:r w:rsidR="00323E33">
              <w:rPr>
                <w:sz w:val="22"/>
                <w:szCs w:val="22"/>
              </w:rPr>
              <w:t xml:space="preserve">piece of </w:t>
            </w:r>
            <w:r w:rsidR="0049612B">
              <w:rPr>
                <w:sz w:val="22"/>
                <w:szCs w:val="22"/>
              </w:rPr>
              <w:t xml:space="preserve">3D </w:t>
            </w:r>
            <w:r w:rsidR="00323E33">
              <w:rPr>
                <w:sz w:val="22"/>
                <w:szCs w:val="22"/>
              </w:rPr>
              <w:t>artwork</w:t>
            </w:r>
            <w:r>
              <w:rPr>
                <w:sz w:val="22"/>
                <w:szCs w:val="22"/>
              </w:rPr>
              <w:t xml:space="preserve"> by the creative facilitator </w:t>
            </w:r>
            <w:r w:rsidR="00323E33">
              <w:rPr>
                <w:sz w:val="22"/>
                <w:szCs w:val="22"/>
              </w:rPr>
              <w:t>which responds</w:t>
            </w:r>
            <w:r w:rsidR="003D1914">
              <w:rPr>
                <w:sz w:val="22"/>
                <w:szCs w:val="22"/>
              </w:rPr>
              <w:t xml:space="preserve"> </w:t>
            </w:r>
            <w:r>
              <w:rPr>
                <w:sz w:val="22"/>
                <w:szCs w:val="22"/>
              </w:rPr>
              <w:t>to</w:t>
            </w:r>
            <w:r w:rsidR="00C07B6E">
              <w:rPr>
                <w:sz w:val="22"/>
                <w:szCs w:val="22"/>
              </w:rPr>
              <w:t xml:space="preserve"> and draws on</w:t>
            </w:r>
            <w:r>
              <w:rPr>
                <w:sz w:val="22"/>
                <w:szCs w:val="22"/>
              </w:rPr>
              <w:t xml:space="preserve"> the work </w:t>
            </w:r>
            <w:r w:rsidR="00323E33">
              <w:rPr>
                <w:sz w:val="22"/>
                <w:szCs w:val="22"/>
              </w:rPr>
              <w:t xml:space="preserve">the </w:t>
            </w:r>
            <w:r>
              <w:rPr>
                <w:sz w:val="22"/>
                <w:szCs w:val="22"/>
              </w:rPr>
              <w:t>pupils</w:t>
            </w:r>
            <w:r w:rsidR="00323E33">
              <w:rPr>
                <w:sz w:val="22"/>
                <w:szCs w:val="22"/>
              </w:rPr>
              <w:t xml:space="preserve"> have done</w:t>
            </w:r>
            <w:r>
              <w:rPr>
                <w:sz w:val="22"/>
                <w:szCs w:val="22"/>
              </w:rPr>
              <w:t xml:space="preserve"> and their creative input.</w:t>
            </w:r>
          </w:p>
          <w:p w:rsidR="00D66608" w:rsidRPr="003433FC" w:rsidRDefault="00D66608" w:rsidP="00543C70">
            <w:pPr>
              <w:rPr>
                <w:sz w:val="22"/>
                <w:szCs w:val="22"/>
              </w:rPr>
            </w:pPr>
          </w:p>
        </w:tc>
      </w:tr>
      <w:tr w:rsidR="00636B8A" w:rsidRPr="003433FC" w:rsidTr="002C3058">
        <w:tc>
          <w:tcPr>
            <w:tcW w:w="1559" w:type="dxa"/>
          </w:tcPr>
          <w:p w:rsidR="00636B8A" w:rsidRPr="003433FC" w:rsidRDefault="00636B8A" w:rsidP="002C3058">
            <w:pPr>
              <w:rPr>
                <w:sz w:val="22"/>
                <w:szCs w:val="22"/>
              </w:rPr>
            </w:pPr>
            <w:r w:rsidRPr="003433FC">
              <w:rPr>
                <w:sz w:val="22"/>
                <w:szCs w:val="22"/>
              </w:rPr>
              <w:lastRenderedPageBreak/>
              <w:t>The opportunity:</w:t>
            </w:r>
          </w:p>
        </w:tc>
        <w:tc>
          <w:tcPr>
            <w:tcW w:w="6957" w:type="dxa"/>
          </w:tcPr>
          <w:p w:rsidR="00F306BE" w:rsidRPr="003433FC" w:rsidRDefault="00F306BE" w:rsidP="00F306BE">
            <w:pPr>
              <w:rPr>
                <w:sz w:val="22"/>
                <w:szCs w:val="22"/>
              </w:rPr>
            </w:pPr>
            <w:r w:rsidRPr="003433FC">
              <w:rPr>
                <w:sz w:val="22"/>
                <w:szCs w:val="22"/>
              </w:rPr>
              <w:t>The NMM has an exc</w:t>
            </w:r>
            <w:r w:rsidR="0049612B">
              <w:rPr>
                <w:sz w:val="22"/>
                <w:szCs w:val="22"/>
              </w:rPr>
              <w:t>iting opportunity for an artist</w:t>
            </w:r>
            <w:r w:rsidRPr="003433FC">
              <w:rPr>
                <w:sz w:val="22"/>
                <w:szCs w:val="22"/>
              </w:rPr>
              <w:t xml:space="preserve"> facilitator or facilitators with a passion for </w:t>
            </w:r>
            <w:r>
              <w:rPr>
                <w:sz w:val="22"/>
                <w:szCs w:val="22"/>
              </w:rPr>
              <w:t>working with children and investigating hidden local stories</w:t>
            </w:r>
            <w:r w:rsidRPr="003433FC">
              <w:rPr>
                <w:sz w:val="22"/>
                <w:szCs w:val="22"/>
              </w:rPr>
              <w:t xml:space="preserve"> to</w:t>
            </w:r>
            <w:r>
              <w:rPr>
                <w:sz w:val="22"/>
                <w:szCs w:val="22"/>
              </w:rPr>
              <w:t xml:space="preserve"> work </w:t>
            </w:r>
            <w:r w:rsidR="00C07B6E">
              <w:rPr>
                <w:sz w:val="22"/>
                <w:szCs w:val="22"/>
              </w:rPr>
              <w:t xml:space="preserve">collaboratively </w:t>
            </w:r>
            <w:r>
              <w:rPr>
                <w:sz w:val="22"/>
                <w:szCs w:val="22"/>
              </w:rPr>
              <w:t>with the school group and then</w:t>
            </w:r>
            <w:r w:rsidRPr="003433FC">
              <w:rPr>
                <w:sz w:val="22"/>
                <w:szCs w:val="22"/>
              </w:rPr>
              <w:t xml:space="preserve"> produce the</w:t>
            </w:r>
            <w:r w:rsidR="003D1914">
              <w:rPr>
                <w:sz w:val="22"/>
                <w:szCs w:val="22"/>
              </w:rPr>
              <w:t xml:space="preserve"> final gallery outcome</w:t>
            </w:r>
            <w:r w:rsidRPr="003433FC">
              <w:rPr>
                <w:sz w:val="22"/>
                <w:szCs w:val="22"/>
              </w:rPr>
              <w:t xml:space="preserve">. </w:t>
            </w:r>
          </w:p>
          <w:p w:rsidR="00F306BE" w:rsidRPr="003433FC" w:rsidRDefault="00F306BE" w:rsidP="00F306BE">
            <w:pPr>
              <w:rPr>
                <w:sz w:val="22"/>
                <w:szCs w:val="22"/>
              </w:rPr>
            </w:pPr>
          </w:p>
          <w:p w:rsidR="00F306BE" w:rsidRPr="003433FC" w:rsidRDefault="00F306BE" w:rsidP="00F306BE">
            <w:pPr>
              <w:rPr>
                <w:sz w:val="22"/>
                <w:szCs w:val="22"/>
              </w:rPr>
            </w:pPr>
            <w:r>
              <w:rPr>
                <w:sz w:val="22"/>
                <w:szCs w:val="22"/>
              </w:rPr>
              <w:t xml:space="preserve">Pupils </w:t>
            </w:r>
            <w:r w:rsidRPr="003433FC">
              <w:rPr>
                <w:sz w:val="22"/>
                <w:szCs w:val="22"/>
              </w:rPr>
              <w:t xml:space="preserve">will </w:t>
            </w:r>
            <w:r>
              <w:rPr>
                <w:sz w:val="22"/>
                <w:szCs w:val="22"/>
              </w:rPr>
              <w:t>work with t</w:t>
            </w:r>
            <w:r w:rsidR="0049612B">
              <w:rPr>
                <w:sz w:val="22"/>
                <w:szCs w:val="22"/>
              </w:rPr>
              <w:t>he facilitator to respond to three</w:t>
            </w:r>
            <w:r>
              <w:rPr>
                <w:sz w:val="22"/>
                <w:szCs w:val="22"/>
              </w:rPr>
              <w:t xml:space="preserve"> planned learning sessions and </w:t>
            </w:r>
            <w:r w:rsidR="00F279F2">
              <w:rPr>
                <w:sz w:val="22"/>
                <w:szCs w:val="22"/>
              </w:rPr>
              <w:t>together develop</w:t>
            </w:r>
            <w:r>
              <w:rPr>
                <w:sz w:val="22"/>
                <w:szCs w:val="22"/>
              </w:rPr>
              <w:t xml:space="preserve"> an overall response. These sessions will develop themes around Museum collections, mapping, life in Tudor and Stuart Deptford and contemporary Deptford.</w:t>
            </w:r>
          </w:p>
          <w:p w:rsidR="00636B8A" w:rsidRPr="003433FC" w:rsidRDefault="00636B8A" w:rsidP="00564A8A">
            <w:pPr>
              <w:rPr>
                <w:sz w:val="22"/>
                <w:szCs w:val="22"/>
              </w:rPr>
            </w:pPr>
          </w:p>
        </w:tc>
      </w:tr>
      <w:tr w:rsidR="00636B8A" w:rsidRPr="003433FC" w:rsidTr="002C3058">
        <w:tc>
          <w:tcPr>
            <w:tcW w:w="1559" w:type="dxa"/>
          </w:tcPr>
          <w:p w:rsidR="00636B8A" w:rsidRPr="003433FC" w:rsidRDefault="00636B8A" w:rsidP="002C3058">
            <w:pPr>
              <w:rPr>
                <w:sz w:val="22"/>
                <w:szCs w:val="22"/>
              </w:rPr>
            </w:pPr>
            <w:r w:rsidRPr="003433FC">
              <w:rPr>
                <w:sz w:val="22"/>
                <w:szCs w:val="22"/>
              </w:rPr>
              <w:t>Aims and objectives of the</w:t>
            </w:r>
            <w:r w:rsidR="00564A8A" w:rsidRPr="003433FC">
              <w:rPr>
                <w:sz w:val="22"/>
                <w:szCs w:val="22"/>
              </w:rPr>
              <w:t xml:space="preserve"> project</w:t>
            </w:r>
            <w:r w:rsidRPr="003433FC">
              <w:rPr>
                <w:sz w:val="22"/>
                <w:szCs w:val="22"/>
              </w:rPr>
              <w:t>:</w:t>
            </w:r>
          </w:p>
          <w:p w:rsidR="00636B8A" w:rsidRPr="003433FC" w:rsidRDefault="00636B8A" w:rsidP="002C3058">
            <w:pPr>
              <w:rPr>
                <w:sz w:val="22"/>
                <w:szCs w:val="22"/>
                <w:lang/>
              </w:rPr>
            </w:pPr>
          </w:p>
          <w:p w:rsidR="00636B8A" w:rsidRPr="003433FC" w:rsidRDefault="00636B8A" w:rsidP="002C3058">
            <w:pPr>
              <w:rPr>
                <w:sz w:val="22"/>
                <w:szCs w:val="22"/>
              </w:rPr>
            </w:pPr>
          </w:p>
          <w:p w:rsidR="00636B8A" w:rsidRPr="003433FC" w:rsidRDefault="00636B8A" w:rsidP="002C3058">
            <w:pPr>
              <w:rPr>
                <w:sz w:val="22"/>
                <w:szCs w:val="22"/>
              </w:rPr>
            </w:pPr>
          </w:p>
          <w:p w:rsidR="00636B8A" w:rsidRPr="003433FC" w:rsidRDefault="00636B8A" w:rsidP="002C3058">
            <w:pPr>
              <w:rPr>
                <w:sz w:val="22"/>
                <w:szCs w:val="22"/>
              </w:rPr>
            </w:pPr>
          </w:p>
          <w:p w:rsidR="00636B8A" w:rsidRPr="003433FC" w:rsidRDefault="00636B8A" w:rsidP="002C3058">
            <w:pPr>
              <w:rPr>
                <w:sz w:val="22"/>
                <w:szCs w:val="22"/>
              </w:rPr>
            </w:pPr>
          </w:p>
        </w:tc>
        <w:tc>
          <w:tcPr>
            <w:tcW w:w="6957" w:type="dxa"/>
          </w:tcPr>
          <w:p w:rsidR="003D1914" w:rsidRDefault="003D1914" w:rsidP="003D1914">
            <w:pPr>
              <w:pStyle w:val="ListParagraph"/>
              <w:numPr>
                <w:ilvl w:val="0"/>
                <w:numId w:val="2"/>
              </w:numPr>
              <w:rPr>
                <w:b/>
                <w:sz w:val="22"/>
                <w:szCs w:val="22"/>
              </w:rPr>
            </w:pPr>
            <w:r>
              <w:rPr>
                <w:b/>
                <w:sz w:val="22"/>
                <w:szCs w:val="22"/>
              </w:rPr>
              <w:t>To remove</w:t>
            </w:r>
            <w:r w:rsidRPr="003433FC">
              <w:rPr>
                <w:b/>
                <w:sz w:val="22"/>
                <w:szCs w:val="22"/>
              </w:rPr>
              <w:t xml:space="preserve"> barriers to make our museum more accessible</w:t>
            </w:r>
          </w:p>
          <w:p w:rsidR="00C54270" w:rsidRPr="00C54270" w:rsidRDefault="003D1914" w:rsidP="00C54270">
            <w:pPr>
              <w:pStyle w:val="ListParagraph"/>
              <w:numPr>
                <w:ilvl w:val="0"/>
                <w:numId w:val="2"/>
              </w:numPr>
              <w:rPr>
                <w:bCs/>
                <w:color w:val="000000"/>
                <w:lang w:eastAsia="en-GB"/>
              </w:rPr>
            </w:pPr>
            <w:r>
              <w:rPr>
                <w:b/>
                <w:sz w:val="22"/>
                <w:szCs w:val="22"/>
              </w:rPr>
              <w:t>To develop skills and confidence in historical enquiry and artistic responses at St Stephen’s primary school</w:t>
            </w:r>
          </w:p>
          <w:p w:rsidR="006C1F0A" w:rsidRPr="00C54270" w:rsidRDefault="00C07B6E" w:rsidP="00C54270">
            <w:pPr>
              <w:pStyle w:val="ListParagraph"/>
              <w:numPr>
                <w:ilvl w:val="0"/>
                <w:numId w:val="2"/>
              </w:numPr>
              <w:rPr>
                <w:bCs/>
                <w:color w:val="000000"/>
                <w:lang w:eastAsia="en-GB"/>
              </w:rPr>
            </w:pPr>
            <w:r w:rsidRPr="00C54270">
              <w:rPr>
                <w:b/>
                <w:sz w:val="22"/>
                <w:szCs w:val="22"/>
              </w:rPr>
              <w:t>To empower project partners by sharing their investigations and perspectives on this history through a co-curation process</w:t>
            </w:r>
          </w:p>
        </w:tc>
      </w:tr>
      <w:tr w:rsidR="00636B8A" w:rsidRPr="003433FC" w:rsidTr="002C3058">
        <w:tc>
          <w:tcPr>
            <w:tcW w:w="1559" w:type="dxa"/>
          </w:tcPr>
          <w:p w:rsidR="00636B8A" w:rsidRPr="003433FC" w:rsidRDefault="00636B8A" w:rsidP="002C3058">
            <w:pPr>
              <w:rPr>
                <w:sz w:val="22"/>
                <w:szCs w:val="22"/>
              </w:rPr>
            </w:pPr>
            <w:r w:rsidRPr="003433FC">
              <w:rPr>
                <w:sz w:val="22"/>
                <w:szCs w:val="22"/>
              </w:rPr>
              <w:t>Expected outcomes for this piece of work</w:t>
            </w:r>
            <w:r w:rsidR="00696D71" w:rsidRPr="003433FC">
              <w:rPr>
                <w:sz w:val="22"/>
                <w:szCs w:val="22"/>
              </w:rPr>
              <w:t>:</w:t>
            </w:r>
            <w:r w:rsidRPr="003433FC">
              <w:rPr>
                <w:sz w:val="22"/>
                <w:szCs w:val="22"/>
              </w:rPr>
              <w:t xml:space="preserve"> </w:t>
            </w:r>
          </w:p>
        </w:tc>
        <w:tc>
          <w:tcPr>
            <w:tcW w:w="6957" w:type="dxa"/>
          </w:tcPr>
          <w:p w:rsidR="00636B8A" w:rsidRPr="003433FC" w:rsidRDefault="00636B8A" w:rsidP="002C3058">
            <w:pPr>
              <w:pStyle w:val="Default"/>
              <w:rPr>
                <w:rFonts w:asciiTheme="minorHAnsi" w:hAnsiTheme="minorHAnsi"/>
                <w:sz w:val="22"/>
                <w:szCs w:val="22"/>
              </w:rPr>
            </w:pPr>
            <w:r w:rsidRPr="003433FC">
              <w:rPr>
                <w:rFonts w:asciiTheme="minorHAnsi" w:hAnsiTheme="minorHAnsi"/>
                <w:b/>
                <w:bCs/>
                <w:sz w:val="22"/>
                <w:szCs w:val="22"/>
              </w:rPr>
              <w:t>Outcomes for the practitioner</w:t>
            </w:r>
            <w:r w:rsidR="00586DC9" w:rsidRPr="003433FC">
              <w:rPr>
                <w:rFonts w:asciiTheme="minorHAnsi" w:hAnsiTheme="minorHAnsi"/>
                <w:b/>
                <w:bCs/>
                <w:sz w:val="22"/>
                <w:szCs w:val="22"/>
              </w:rPr>
              <w:t>/s</w:t>
            </w:r>
            <w:r w:rsidRPr="003433FC">
              <w:rPr>
                <w:rFonts w:asciiTheme="minorHAnsi" w:hAnsiTheme="minorHAnsi"/>
                <w:b/>
                <w:bCs/>
                <w:sz w:val="22"/>
                <w:szCs w:val="22"/>
              </w:rPr>
              <w:t xml:space="preserve"> </w:t>
            </w:r>
          </w:p>
          <w:p w:rsidR="00636B8A" w:rsidRPr="003433FC" w:rsidRDefault="00921CD3" w:rsidP="009F147C">
            <w:pPr>
              <w:pStyle w:val="Default"/>
              <w:numPr>
                <w:ilvl w:val="0"/>
                <w:numId w:val="2"/>
              </w:numPr>
              <w:spacing w:after="29"/>
              <w:rPr>
                <w:rFonts w:asciiTheme="minorHAnsi" w:hAnsiTheme="minorHAnsi"/>
                <w:sz w:val="22"/>
                <w:szCs w:val="22"/>
              </w:rPr>
            </w:pPr>
            <w:r w:rsidRPr="003433FC">
              <w:rPr>
                <w:rFonts w:asciiTheme="minorHAnsi" w:hAnsiTheme="minorHAnsi"/>
                <w:sz w:val="22"/>
                <w:szCs w:val="22"/>
              </w:rPr>
              <w:t>Experience of working with</w:t>
            </w:r>
            <w:r w:rsidR="00636B8A" w:rsidRPr="003433FC">
              <w:rPr>
                <w:rFonts w:asciiTheme="minorHAnsi" w:hAnsiTheme="minorHAnsi"/>
                <w:sz w:val="22"/>
                <w:szCs w:val="22"/>
              </w:rPr>
              <w:t xml:space="preserve"> a large</w:t>
            </w:r>
            <w:r w:rsidRPr="003433FC">
              <w:rPr>
                <w:rFonts w:asciiTheme="minorHAnsi" w:hAnsiTheme="minorHAnsi"/>
                <w:sz w:val="22"/>
                <w:szCs w:val="22"/>
              </w:rPr>
              <w:t xml:space="preserve"> national</w:t>
            </w:r>
            <w:r w:rsidR="00636B8A" w:rsidRPr="003433FC">
              <w:rPr>
                <w:rFonts w:asciiTheme="minorHAnsi" w:hAnsiTheme="minorHAnsi"/>
                <w:sz w:val="22"/>
                <w:szCs w:val="22"/>
              </w:rPr>
              <w:t xml:space="preserve"> institution with a range of audiences and Museum staff </w:t>
            </w:r>
          </w:p>
          <w:p w:rsidR="00636B8A" w:rsidRPr="003433FC" w:rsidRDefault="00636B8A" w:rsidP="009F147C">
            <w:pPr>
              <w:pStyle w:val="Default"/>
              <w:numPr>
                <w:ilvl w:val="0"/>
                <w:numId w:val="2"/>
              </w:numPr>
              <w:spacing w:after="29"/>
              <w:rPr>
                <w:rFonts w:asciiTheme="minorHAnsi" w:hAnsiTheme="minorHAnsi"/>
                <w:sz w:val="22"/>
                <w:szCs w:val="22"/>
              </w:rPr>
            </w:pPr>
            <w:r w:rsidRPr="003433FC">
              <w:rPr>
                <w:rFonts w:asciiTheme="minorHAnsi" w:hAnsiTheme="minorHAnsi"/>
                <w:sz w:val="22"/>
                <w:szCs w:val="22"/>
              </w:rPr>
              <w:t xml:space="preserve">Increased knowledge of the </w:t>
            </w:r>
            <w:r w:rsidR="00921CD3" w:rsidRPr="003433FC">
              <w:rPr>
                <w:rFonts w:asciiTheme="minorHAnsi" w:hAnsiTheme="minorHAnsi"/>
                <w:sz w:val="22"/>
                <w:szCs w:val="22"/>
              </w:rPr>
              <w:t xml:space="preserve">NMM </w:t>
            </w:r>
            <w:r w:rsidRPr="003433FC">
              <w:rPr>
                <w:rFonts w:asciiTheme="minorHAnsi" w:hAnsiTheme="minorHAnsi"/>
                <w:sz w:val="22"/>
                <w:szCs w:val="22"/>
              </w:rPr>
              <w:t xml:space="preserve">collection and archive </w:t>
            </w:r>
          </w:p>
          <w:p w:rsidR="00636B8A" w:rsidRPr="003433FC" w:rsidRDefault="00636B8A" w:rsidP="009F147C">
            <w:pPr>
              <w:pStyle w:val="Default"/>
              <w:numPr>
                <w:ilvl w:val="0"/>
                <w:numId w:val="2"/>
              </w:numPr>
              <w:spacing w:after="29"/>
              <w:rPr>
                <w:rFonts w:asciiTheme="minorHAnsi" w:hAnsiTheme="minorHAnsi"/>
                <w:sz w:val="22"/>
                <w:szCs w:val="22"/>
              </w:rPr>
            </w:pPr>
            <w:r w:rsidRPr="003433FC">
              <w:rPr>
                <w:rFonts w:asciiTheme="minorHAnsi" w:hAnsiTheme="minorHAnsi"/>
                <w:sz w:val="22"/>
                <w:szCs w:val="22"/>
              </w:rPr>
              <w:t>Professional develo</w:t>
            </w:r>
            <w:r w:rsidR="0049612B">
              <w:rPr>
                <w:rFonts w:asciiTheme="minorHAnsi" w:hAnsiTheme="minorHAnsi"/>
                <w:sz w:val="22"/>
                <w:szCs w:val="22"/>
              </w:rPr>
              <w:t>pment in</w:t>
            </w:r>
            <w:r w:rsidR="00564A8A" w:rsidRPr="003433FC">
              <w:rPr>
                <w:rFonts w:asciiTheme="minorHAnsi" w:hAnsiTheme="minorHAnsi"/>
                <w:sz w:val="22"/>
                <w:szCs w:val="22"/>
              </w:rPr>
              <w:t xml:space="preserve"> working with schools</w:t>
            </w:r>
            <w:r w:rsidRPr="003433FC">
              <w:rPr>
                <w:rFonts w:asciiTheme="minorHAnsi" w:hAnsiTheme="minorHAnsi"/>
                <w:sz w:val="22"/>
                <w:szCs w:val="22"/>
              </w:rPr>
              <w:t xml:space="preserve"> </w:t>
            </w:r>
          </w:p>
          <w:p w:rsidR="007E74A4" w:rsidRDefault="007E74A4" w:rsidP="009F147C">
            <w:pPr>
              <w:pStyle w:val="Default"/>
              <w:numPr>
                <w:ilvl w:val="0"/>
                <w:numId w:val="2"/>
              </w:numPr>
              <w:spacing w:after="27"/>
              <w:rPr>
                <w:rFonts w:asciiTheme="minorHAnsi" w:hAnsiTheme="minorHAnsi"/>
                <w:sz w:val="22"/>
                <w:szCs w:val="22"/>
              </w:rPr>
            </w:pPr>
            <w:r w:rsidRPr="003433FC">
              <w:rPr>
                <w:rFonts w:asciiTheme="minorHAnsi" w:hAnsiTheme="minorHAnsi"/>
                <w:sz w:val="22"/>
                <w:szCs w:val="22"/>
              </w:rPr>
              <w:t>Profile raising</w:t>
            </w:r>
          </w:p>
          <w:p w:rsidR="00C07B6E" w:rsidRPr="003433FC" w:rsidRDefault="00C07B6E" w:rsidP="009F147C">
            <w:pPr>
              <w:pStyle w:val="Default"/>
              <w:numPr>
                <w:ilvl w:val="0"/>
                <w:numId w:val="2"/>
              </w:numPr>
              <w:spacing w:after="27"/>
              <w:rPr>
                <w:rFonts w:asciiTheme="minorHAnsi" w:hAnsiTheme="minorHAnsi"/>
                <w:sz w:val="22"/>
                <w:szCs w:val="22"/>
              </w:rPr>
            </w:pPr>
            <w:r>
              <w:rPr>
                <w:rFonts w:asciiTheme="minorHAnsi" w:hAnsiTheme="minorHAnsi"/>
                <w:sz w:val="22"/>
                <w:szCs w:val="22"/>
              </w:rPr>
              <w:t>Experience of working on a co-curation project with a school group for a permanent gallery</w:t>
            </w:r>
          </w:p>
          <w:p w:rsidR="00921CD3" w:rsidRPr="003433FC" w:rsidRDefault="00921CD3" w:rsidP="002C3058">
            <w:pPr>
              <w:pStyle w:val="Default"/>
              <w:rPr>
                <w:rFonts w:asciiTheme="minorHAnsi" w:hAnsiTheme="minorHAnsi"/>
                <w:b/>
                <w:bCs/>
                <w:sz w:val="22"/>
                <w:szCs w:val="22"/>
              </w:rPr>
            </w:pPr>
          </w:p>
          <w:p w:rsidR="00586DC9" w:rsidRPr="003433FC" w:rsidRDefault="00636B8A" w:rsidP="00586DC9">
            <w:pPr>
              <w:pStyle w:val="Default"/>
              <w:rPr>
                <w:rFonts w:asciiTheme="minorHAnsi" w:hAnsiTheme="minorHAnsi"/>
                <w:sz w:val="22"/>
                <w:szCs w:val="22"/>
              </w:rPr>
            </w:pPr>
            <w:r w:rsidRPr="003433FC">
              <w:rPr>
                <w:rFonts w:asciiTheme="minorHAnsi" w:hAnsiTheme="minorHAnsi"/>
                <w:b/>
                <w:bCs/>
                <w:sz w:val="22"/>
                <w:szCs w:val="22"/>
              </w:rPr>
              <w:t>Outcomes for</w:t>
            </w:r>
            <w:r w:rsidR="00586DC9" w:rsidRPr="003433FC">
              <w:rPr>
                <w:rFonts w:asciiTheme="minorHAnsi" w:hAnsiTheme="minorHAnsi"/>
                <w:b/>
                <w:bCs/>
                <w:sz w:val="22"/>
                <w:szCs w:val="22"/>
              </w:rPr>
              <w:t xml:space="preserve"> people, communities, heritage and NMM</w:t>
            </w:r>
          </w:p>
          <w:p w:rsidR="00564A8A" w:rsidRPr="003433FC" w:rsidRDefault="00564A8A" w:rsidP="00C646B0">
            <w:pPr>
              <w:numPr>
                <w:ilvl w:val="0"/>
                <w:numId w:val="10"/>
              </w:numPr>
              <w:rPr>
                <w:rFonts w:ascii="Times New Roman" w:eastAsia="Times New Roman" w:hAnsi="Times New Roman" w:cs="Times New Roman"/>
                <w:b/>
                <w:sz w:val="22"/>
                <w:szCs w:val="22"/>
                <w:lang w:val="en-GB"/>
              </w:rPr>
            </w:pPr>
            <w:r w:rsidRPr="003433FC">
              <w:rPr>
                <w:b/>
                <w:sz w:val="22"/>
                <w:szCs w:val="22"/>
              </w:rPr>
              <w:t xml:space="preserve">Heritage will be better explained – </w:t>
            </w:r>
            <w:r w:rsidRPr="003433FC">
              <w:rPr>
                <w:sz w:val="22"/>
                <w:szCs w:val="22"/>
              </w:rPr>
              <w:t xml:space="preserve">Interpretation in the </w:t>
            </w:r>
            <w:r w:rsidR="003D1914">
              <w:rPr>
                <w:sz w:val="22"/>
                <w:szCs w:val="22"/>
              </w:rPr>
              <w:t>Tudor and Stuarts</w:t>
            </w:r>
            <w:r w:rsidRPr="003433FC">
              <w:rPr>
                <w:sz w:val="22"/>
                <w:szCs w:val="22"/>
              </w:rPr>
              <w:t xml:space="preserve"> gallery will be relevant and appealing to schools audiences</w:t>
            </w:r>
            <w:r w:rsidR="00C07B6E">
              <w:rPr>
                <w:sz w:val="22"/>
                <w:szCs w:val="22"/>
              </w:rPr>
              <w:t xml:space="preserve"> and local audiences</w:t>
            </w:r>
          </w:p>
          <w:p w:rsidR="00564A8A" w:rsidRPr="003433FC" w:rsidRDefault="00564A8A" w:rsidP="00C646B0">
            <w:pPr>
              <w:numPr>
                <w:ilvl w:val="0"/>
                <w:numId w:val="10"/>
              </w:numPr>
              <w:rPr>
                <w:rFonts w:ascii="Times New Roman" w:eastAsia="Times New Roman" w:hAnsi="Times New Roman" w:cs="Times New Roman"/>
                <w:sz w:val="22"/>
                <w:szCs w:val="22"/>
                <w:lang w:val="en-GB"/>
              </w:rPr>
            </w:pPr>
            <w:r w:rsidRPr="003433FC">
              <w:rPr>
                <w:b/>
                <w:sz w:val="22"/>
                <w:szCs w:val="22"/>
              </w:rPr>
              <w:t xml:space="preserve">Pupils will have learnt about heritage </w:t>
            </w:r>
            <w:r w:rsidRPr="003433FC">
              <w:rPr>
                <w:sz w:val="22"/>
                <w:szCs w:val="22"/>
              </w:rPr>
              <w:t xml:space="preserve">– by investigating the </w:t>
            </w:r>
            <w:r w:rsidR="003D1914">
              <w:rPr>
                <w:sz w:val="22"/>
                <w:szCs w:val="22"/>
              </w:rPr>
              <w:t>maritime history of their local area</w:t>
            </w:r>
          </w:p>
          <w:p w:rsidR="003D1914" w:rsidRPr="00F279F2" w:rsidRDefault="00564A8A" w:rsidP="00C646B0">
            <w:pPr>
              <w:numPr>
                <w:ilvl w:val="0"/>
                <w:numId w:val="10"/>
              </w:numPr>
              <w:rPr>
                <w:rFonts w:ascii="Times New Roman" w:eastAsia="Times New Roman" w:hAnsi="Times New Roman" w:cs="Times New Roman"/>
                <w:sz w:val="22"/>
                <w:szCs w:val="22"/>
                <w:lang w:val="en-GB"/>
              </w:rPr>
            </w:pPr>
            <w:r w:rsidRPr="003433FC">
              <w:rPr>
                <w:b/>
                <w:sz w:val="22"/>
                <w:szCs w:val="22"/>
              </w:rPr>
              <w:t xml:space="preserve">Pupils will have developed skills </w:t>
            </w:r>
            <w:r w:rsidRPr="003433FC">
              <w:rPr>
                <w:sz w:val="22"/>
                <w:szCs w:val="22"/>
              </w:rPr>
              <w:t>– in historical enquiry</w:t>
            </w:r>
            <w:r w:rsidR="003D1914">
              <w:rPr>
                <w:sz w:val="22"/>
                <w:szCs w:val="22"/>
              </w:rPr>
              <w:t xml:space="preserve"> and artistic responses</w:t>
            </w:r>
          </w:p>
          <w:p w:rsidR="00432274" w:rsidRPr="007A3E80" w:rsidRDefault="00564A8A" w:rsidP="00C646B0">
            <w:pPr>
              <w:numPr>
                <w:ilvl w:val="0"/>
                <w:numId w:val="10"/>
              </w:numPr>
              <w:rPr>
                <w:rFonts w:ascii="Times New Roman" w:eastAsia="Times New Roman" w:hAnsi="Times New Roman" w:cs="Times New Roman"/>
                <w:sz w:val="22"/>
                <w:szCs w:val="22"/>
                <w:lang w:val="en-GB"/>
              </w:rPr>
            </w:pPr>
            <w:r w:rsidRPr="00535C7F">
              <w:rPr>
                <w:b/>
                <w:sz w:val="22"/>
                <w:szCs w:val="22"/>
              </w:rPr>
              <w:t xml:space="preserve">Pupils will have had an enjoyable experience </w:t>
            </w:r>
            <w:r w:rsidRPr="00535C7F">
              <w:rPr>
                <w:sz w:val="22"/>
                <w:szCs w:val="22"/>
              </w:rPr>
              <w:t>and seen their work have a visible impact within the NMM, creating a better sense of ownership of the Museum and its collections</w:t>
            </w:r>
          </w:p>
          <w:p w:rsidR="007A3E80" w:rsidRPr="00535C7F" w:rsidRDefault="007A3E80" w:rsidP="007A3E80">
            <w:pPr>
              <w:ind w:left="360"/>
              <w:rPr>
                <w:rFonts w:ascii="Times New Roman" w:eastAsia="Times New Roman" w:hAnsi="Times New Roman" w:cs="Times New Roman"/>
                <w:sz w:val="22"/>
                <w:szCs w:val="22"/>
                <w:lang w:val="en-GB"/>
              </w:rPr>
            </w:pPr>
          </w:p>
        </w:tc>
      </w:tr>
      <w:tr w:rsidR="00636B8A" w:rsidRPr="003433FC" w:rsidTr="002C3058">
        <w:tc>
          <w:tcPr>
            <w:tcW w:w="1559" w:type="dxa"/>
          </w:tcPr>
          <w:p w:rsidR="00636B8A" w:rsidRPr="003433FC" w:rsidRDefault="00636B8A" w:rsidP="002C3058">
            <w:pPr>
              <w:rPr>
                <w:sz w:val="22"/>
                <w:szCs w:val="22"/>
              </w:rPr>
            </w:pPr>
            <w:r w:rsidRPr="003433FC">
              <w:rPr>
                <w:sz w:val="22"/>
                <w:szCs w:val="22"/>
              </w:rPr>
              <w:lastRenderedPageBreak/>
              <w:t>Timings</w:t>
            </w:r>
            <w:r w:rsidR="00696D71" w:rsidRPr="003433FC">
              <w:rPr>
                <w:sz w:val="22"/>
                <w:szCs w:val="22"/>
              </w:rPr>
              <w:t>:</w:t>
            </w:r>
            <w:r w:rsidRPr="003433FC">
              <w:rPr>
                <w:sz w:val="22"/>
                <w:szCs w:val="22"/>
              </w:rPr>
              <w:t xml:space="preserve"> </w:t>
            </w:r>
          </w:p>
          <w:p w:rsidR="00636B8A" w:rsidRPr="003433FC" w:rsidRDefault="00636B8A" w:rsidP="002C3058">
            <w:pPr>
              <w:rPr>
                <w:sz w:val="22"/>
                <w:szCs w:val="22"/>
              </w:rPr>
            </w:pPr>
          </w:p>
        </w:tc>
        <w:tc>
          <w:tcPr>
            <w:tcW w:w="6957" w:type="dxa"/>
          </w:tcPr>
          <w:p w:rsidR="0049612B" w:rsidRPr="006856B4" w:rsidRDefault="00FC7E77" w:rsidP="00FC7E77">
            <w:pPr>
              <w:rPr>
                <w:rFonts w:cs="Arial"/>
                <w:b/>
                <w:sz w:val="22"/>
                <w:szCs w:val="22"/>
              </w:rPr>
            </w:pPr>
            <w:r w:rsidRPr="007A3E80">
              <w:rPr>
                <w:rFonts w:cs="Arial"/>
                <w:b/>
                <w:sz w:val="22"/>
                <w:szCs w:val="22"/>
              </w:rPr>
              <w:t xml:space="preserve">November </w:t>
            </w:r>
            <w:r w:rsidR="00F62D46">
              <w:rPr>
                <w:rFonts w:cs="Arial"/>
                <w:b/>
                <w:sz w:val="22"/>
                <w:szCs w:val="22"/>
              </w:rPr>
              <w:t xml:space="preserve">2016 </w:t>
            </w:r>
            <w:r w:rsidRPr="007A3E80">
              <w:rPr>
                <w:rFonts w:cs="Arial"/>
                <w:b/>
                <w:sz w:val="22"/>
                <w:szCs w:val="22"/>
              </w:rPr>
              <w:t>to July 2017</w:t>
            </w:r>
            <w:r w:rsidR="007A3E80">
              <w:rPr>
                <w:rFonts w:cs="Arial"/>
                <w:b/>
                <w:sz w:val="22"/>
                <w:szCs w:val="22"/>
              </w:rPr>
              <w:t>:</w:t>
            </w:r>
          </w:p>
          <w:p w:rsidR="003615CB" w:rsidRDefault="00FC7E77" w:rsidP="00FC7E77">
            <w:pPr>
              <w:rPr>
                <w:rFonts w:cs="Arial"/>
                <w:sz w:val="22"/>
                <w:szCs w:val="22"/>
              </w:rPr>
            </w:pPr>
            <w:r>
              <w:rPr>
                <w:rFonts w:cs="Arial"/>
                <w:sz w:val="22"/>
                <w:szCs w:val="22"/>
              </w:rPr>
              <w:t>November</w:t>
            </w:r>
            <w:r w:rsidR="00C07B6E">
              <w:rPr>
                <w:rFonts w:cs="Arial"/>
                <w:sz w:val="22"/>
                <w:szCs w:val="22"/>
              </w:rPr>
              <w:t xml:space="preserve"> 2016</w:t>
            </w:r>
            <w:r w:rsidRPr="00CF0AB1">
              <w:rPr>
                <w:rFonts w:cs="Arial"/>
                <w:sz w:val="22"/>
                <w:szCs w:val="22"/>
              </w:rPr>
              <w:t xml:space="preserve"> - </w:t>
            </w:r>
            <w:r>
              <w:rPr>
                <w:rFonts w:cs="Arial"/>
                <w:sz w:val="22"/>
                <w:szCs w:val="22"/>
              </w:rPr>
              <w:t>January</w:t>
            </w:r>
            <w:r w:rsidRPr="00CF0AB1">
              <w:rPr>
                <w:rFonts w:cs="Arial"/>
                <w:sz w:val="22"/>
                <w:szCs w:val="22"/>
              </w:rPr>
              <w:t xml:space="preserve"> 201</w:t>
            </w:r>
            <w:r w:rsidR="00C07B6E">
              <w:rPr>
                <w:rFonts w:cs="Arial"/>
                <w:sz w:val="22"/>
                <w:szCs w:val="22"/>
              </w:rPr>
              <w:t>7</w:t>
            </w:r>
            <w:r w:rsidRPr="00CF0AB1">
              <w:rPr>
                <w:rFonts w:cs="Arial"/>
                <w:sz w:val="22"/>
                <w:szCs w:val="22"/>
              </w:rPr>
              <w:t xml:space="preserve">:  </w:t>
            </w:r>
            <w:r>
              <w:rPr>
                <w:rFonts w:cs="Arial"/>
                <w:sz w:val="22"/>
                <w:szCs w:val="22"/>
              </w:rPr>
              <w:t xml:space="preserve">Initial </w:t>
            </w:r>
            <w:r w:rsidR="003D1914">
              <w:rPr>
                <w:rFonts w:cs="Arial"/>
                <w:sz w:val="22"/>
                <w:szCs w:val="22"/>
              </w:rPr>
              <w:t xml:space="preserve">pupil </w:t>
            </w:r>
            <w:r>
              <w:rPr>
                <w:rFonts w:cs="Arial"/>
                <w:sz w:val="22"/>
                <w:szCs w:val="22"/>
              </w:rPr>
              <w:t>research workshops at the Museum, and off site</w:t>
            </w:r>
            <w:r w:rsidR="003615CB">
              <w:rPr>
                <w:rFonts w:cs="Arial"/>
                <w:sz w:val="22"/>
                <w:szCs w:val="22"/>
              </w:rPr>
              <w:t>,</w:t>
            </w:r>
            <w:r>
              <w:rPr>
                <w:rFonts w:cs="Arial"/>
                <w:sz w:val="22"/>
                <w:szCs w:val="22"/>
              </w:rPr>
              <w:t xml:space="preserve"> investigating Tudor </w:t>
            </w:r>
            <w:r w:rsidR="003615CB">
              <w:rPr>
                <w:rFonts w:cs="Arial"/>
                <w:sz w:val="22"/>
                <w:szCs w:val="22"/>
              </w:rPr>
              <w:t>h</w:t>
            </w:r>
            <w:r>
              <w:rPr>
                <w:rFonts w:cs="Arial"/>
                <w:sz w:val="22"/>
                <w:szCs w:val="22"/>
              </w:rPr>
              <w:t>istory, the history o</w:t>
            </w:r>
            <w:r w:rsidR="003615CB">
              <w:rPr>
                <w:rFonts w:cs="Arial"/>
                <w:sz w:val="22"/>
                <w:szCs w:val="22"/>
              </w:rPr>
              <w:t>f</w:t>
            </w:r>
            <w:r>
              <w:rPr>
                <w:rFonts w:cs="Arial"/>
                <w:sz w:val="22"/>
                <w:szCs w:val="22"/>
              </w:rPr>
              <w:t xml:space="preserve"> the dockyard and </w:t>
            </w:r>
            <w:r w:rsidR="003615CB">
              <w:rPr>
                <w:rFonts w:cs="Arial"/>
                <w:sz w:val="22"/>
                <w:szCs w:val="22"/>
              </w:rPr>
              <w:t>traces of maritime history in Deptford today</w:t>
            </w:r>
            <w:r w:rsidRPr="00CF0AB1">
              <w:rPr>
                <w:rFonts w:cs="Arial"/>
                <w:sz w:val="22"/>
                <w:szCs w:val="22"/>
              </w:rPr>
              <w:t>.</w:t>
            </w:r>
            <w:r>
              <w:rPr>
                <w:rFonts w:cs="Arial"/>
                <w:sz w:val="22"/>
                <w:szCs w:val="22"/>
              </w:rPr>
              <w:t xml:space="preserve"> These sessions</w:t>
            </w:r>
            <w:r w:rsidR="003615CB">
              <w:rPr>
                <w:rFonts w:cs="Arial"/>
                <w:sz w:val="22"/>
                <w:szCs w:val="22"/>
              </w:rPr>
              <w:t xml:space="preserve"> will be </w:t>
            </w:r>
            <w:r w:rsidR="008203F2">
              <w:rPr>
                <w:rFonts w:cs="Arial"/>
                <w:sz w:val="22"/>
                <w:szCs w:val="22"/>
              </w:rPr>
              <w:t>co-developed and led</w:t>
            </w:r>
            <w:r w:rsidR="003615CB">
              <w:rPr>
                <w:rFonts w:cs="Arial"/>
                <w:sz w:val="22"/>
                <w:szCs w:val="22"/>
              </w:rPr>
              <w:t xml:space="preserve"> by NMM learning staff</w:t>
            </w:r>
            <w:r w:rsidR="00C07B6E">
              <w:rPr>
                <w:rFonts w:cs="Arial"/>
                <w:sz w:val="22"/>
                <w:szCs w:val="22"/>
              </w:rPr>
              <w:t xml:space="preserve"> </w:t>
            </w:r>
            <w:r w:rsidR="00C54270">
              <w:rPr>
                <w:rFonts w:cs="Arial"/>
                <w:sz w:val="22"/>
                <w:szCs w:val="22"/>
              </w:rPr>
              <w:t>and the creative facilitator</w:t>
            </w:r>
            <w:r w:rsidR="003615CB">
              <w:rPr>
                <w:rFonts w:cs="Arial"/>
                <w:sz w:val="22"/>
                <w:szCs w:val="22"/>
              </w:rPr>
              <w:t>.  Each session will</w:t>
            </w:r>
            <w:r>
              <w:rPr>
                <w:rFonts w:cs="Arial"/>
                <w:sz w:val="22"/>
                <w:szCs w:val="22"/>
              </w:rPr>
              <w:t xml:space="preserve"> be followed up with a consolidation session with</w:t>
            </w:r>
            <w:r w:rsidR="008203F2">
              <w:rPr>
                <w:rFonts w:cs="Arial"/>
                <w:sz w:val="22"/>
                <w:szCs w:val="22"/>
              </w:rPr>
              <w:t xml:space="preserve"> the</w:t>
            </w:r>
            <w:r>
              <w:rPr>
                <w:rFonts w:cs="Arial"/>
                <w:sz w:val="22"/>
                <w:szCs w:val="22"/>
              </w:rPr>
              <w:t xml:space="preserve"> </w:t>
            </w:r>
            <w:r w:rsidR="00C54270">
              <w:rPr>
                <w:rFonts w:cs="Arial"/>
                <w:sz w:val="22"/>
                <w:szCs w:val="22"/>
              </w:rPr>
              <w:t xml:space="preserve">creative facilitator </w:t>
            </w:r>
            <w:r>
              <w:rPr>
                <w:rFonts w:cs="Arial"/>
                <w:sz w:val="22"/>
                <w:szCs w:val="22"/>
              </w:rPr>
              <w:t>to develop responses to</w:t>
            </w:r>
            <w:r w:rsidR="003615CB">
              <w:rPr>
                <w:rFonts w:cs="Arial"/>
                <w:sz w:val="22"/>
                <w:szCs w:val="22"/>
              </w:rPr>
              <w:t xml:space="preserve"> what the children have discovered. </w:t>
            </w:r>
          </w:p>
          <w:p w:rsidR="00FC7E77" w:rsidRDefault="00FC7E77" w:rsidP="00FC7E77">
            <w:pPr>
              <w:rPr>
                <w:rFonts w:cs="Arial"/>
                <w:sz w:val="22"/>
                <w:szCs w:val="22"/>
              </w:rPr>
            </w:pPr>
            <w:r w:rsidRPr="00CF0AB1">
              <w:rPr>
                <w:rFonts w:cs="Arial"/>
                <w:sz w:val="22"/>
                <w:szCs w:val="22"/>
              </w:rPr>
              <w:t xml:space="preserve">  </w:t>
            </w:r>
          </w:p>
          <w:p w:rsidR="00FC7E77" w:rsidRDefault="00FC7E77" w:rsidP="00FC7E77">
            <w:pPr>
              <w:rPr>
                <w:rFonts w:cs="Arial"/>
                <w:sz w:val="22"/>
                <w:szCs w:val="22"/>
              </w:rPr>
            </w:pPr>
            <w:r>
              <w:rPr>
                <w:rFonts w:cs="Arial"/>
                <w:sz w:val="22"/>
                <w:szCs w:val="22"/>
              </w:rPr>
              <w:t>February</w:t>
            </w:r>
            <w:r w:rsidRPr="00CF0AB1">
              <w:rPr>
                <w:rFonts w:cs="Arial"/>
                <w:sz w:val="22"/>
                <w:szCs w:val="22"/>
              </w:rPr>
              <w:t xml:space="preserve"> - March 2017: </w:t>
            </w:r>
            <w:r>
              <w:rPr>
                <w:rFonts w:cs="Arial"/>
                <w:sz w:val="22"/>
                <w:szCs w:val="22"/>
              </w:rPr>
              <w:t>Sessions developing pupi</w:t>
            </w:r>
            <w:r w:rsidR="0049612B">
              <w:rPr>
                <w:rFonts w:cs="Arial"/>
                <w:sz w:val="22"/>
                <w:szCs w:val="22"/>
              </w:rPr>
              <w:t>ls work and outcomes with the facilitator</w:t>
            </w:r>
            <w:r w:rsidRPr="00CF0AB1">
              <w:rPr>
                <w:rFonts w:cs="Arial"/>
                <w:sz w:val="22"/>
                <w:szCs w:val="22"/>
              </w:rPr>
              <w:t xml:space="preserve">. </w:t>
            </w:r>
          </w:p>
          <w:p w:rsidR="00FC7E77" w:rsidRDefault="00FC7E77" w:rsidP="00FC7E77">
            <w:pPr>
              <w:rPr>
                <w:rFonts w:cs="Arial"/>
                <w:sz w:val="22"/>
                <w:szCs w:val="22"/>
              </w:rPr>
            </w:pPr>
          </w:p>
          <w:p w:rsidR="00FC7E77" w:rsidRPr="00CF0AB1" w:rsidRDefault="00FC7E77" w:rsidP="00FC7E77">
            <w:pPr>
              <w:rPr>
                <w:rFonts w:cs="Arial"/>
                <w:sz w:val="22"/>
                <w:szCs w:val="22"/>
              </w:rPr>
            </w:pPr>
            <w:r>
              <w:rPr>
                <w:rFonts w:cs="Arial"/>
                <w:sz w:val="22"/>
                <w:szCs w:val="22"/>
              </w:rPr>
              <w:t>April - June 201</w:t>
            </w:r>
            <w:r w:rsidR="0049612B">
              <w:rPr>
                <w:rFonts w:cs="Arial"/>
                <w:sz w:val="22"/>
                <w:szCs w:val="22"/>
              </w:rPr>
              <w:t>7: Facilitator</w:t>
            </w:r>
            <w:r>
              <w:rPr>
                <w:rFonts w:cs="Arial"/>
                <w:sz w:val="22"/>
                <w:szCs w:val="22"/>
              </w:rPr>
              <w:t xml:space="preserve"> to work on p</w:t>
            </w:r>
            <w:r w:rsidRPr="00CF0AB1">
              <w:rPr>
                <w:rFonts w:cs="Arial"/>
                <w:sz w:val="22"/>
                <w:szCs w:val="22"/>
              </w:rPr>
              <w:t>roduction of outcome for Tudor and Stuart Seafarers gallery</w:t>
            </w:r>
          </w:p>
          <w:p w:rsidR="00FC7E77" w:rsidRDefault="00FC7E77" w:rsidP="00FC7E77">
            <w:pPr>
              <w:rPr>
                <w:rFonts w:cs="Arial"/>
                <w:b/>
                <w:sz w:val="22"/>
                <w:szCs w:val="22"/>
              </w:rPr>
            </w:pPr>
          </w:p>
          <w:p w:rsidR="00C07B6E" w:rsidRPr="00330724" w:rsidRDefault="00FC7E77" w:rsidP="00FC7E77">
            <w:pPr>
              <w:rPr>
                <w:rFonts w:cs="Arial"/>
                <w:sz w:val="22"/>
                <w:szCs w:val="22"/>
              </w:rPr>
            </w:pPr>
            <w:r>
              <w:rPr>
                <w:rFonts w:cs="Arial"/>
                <w:sz w:val="22"/>
                <w:szCs w:val="22"/>
              </w:rPr>
              <w:t xml:space="preserve">June – </w:t>
            </w:r>
            <w:r w:rsidRPr="00740079">
              <w:rPr>
                <w:rFonts w:cs="Arial"/>
                <w:sz w:val="22"/>
                <w:szCs w:val="22"/>
              </w:rPr>
              <w:t>July 2017</w:t>
            </w:r>
            <w:r>
              <w:rPr>
                <w:rFonts w:cs="Arial"/>
                <w:sz w:val="22"/>
                <w:szCs w:val="22"/>
              </w:rPr>
              <w:t>: Opportunities to be sought to</w:t>
            </w:r>
            <w:r w:rsidR="0049612B">
              <w:rPr>
                <w:rFonts w:cs="Arial"/>
                <w:sz w:val="22"/>
                <w:szCs w:val="22"/>
              </w:rPr>
              <w:t xml:space="preserve"> display the final piece</w:t>
            </w:r>
            <w:r>
              <w:rPr>
                <w:rFonts w:cs="Arial"/>
                <w:sz w:val="22"/>
                <w:szCs w:val="22"/>
              </w:rPr>
              <w:t xml:space="preserve"> in a local context (including the school)</w:t>
            </w:r>
            <w:bookmarkStart w:id="0" w:name="_GoBack"/>
            <w:bookmarkEnd w:id="0"/>
          </w:p>
        </w:tc>
      </w:tr>
      <w:tr w:rsidR="00636B8A" w:rsidRPr="003433FC" w:rsidTr="002C3058">
        <w:tc>
          <w:tcPr>
            <w:tcW w:w="1559" w:type="dxa"/>
          </w:tcPr>
          <w:p w:rsidR="00636B8A" w:rsidRPr="003433FC" w:rsidRDefault="00636B8A" w:rsidP="002C3058">
            <w:pPr>
              <w:rPr>
                <w:sz w:val="22"/>
                <w:szCs w:val="22"/>
              </w:rPr>
            </w:pPr>
            <w:r w:rsidRPr="003433FC">
              <w:rPr>
                <w:sz w:val="22"/>
                <w:szCs w:val="22"/>
              </w:rPr>
              <w:t>Role description</w:t>
            </w:r>
            <w:r w:rsidR="00696D71" w:rsidRPr="003433FC">
              <w:rPr>
                <w:sz w:val="22"/>
                <w:szCs w:val="22"/>
              </w:rPr>
              <w:t>:</w:t>
            </w:r>
          </w:p>
          <w:p w:rsidR="00636B8A" w:rsidRPr="003433FC" w:rsidRDefault="00636B8A" w:rsidP="002C3058">
            <w:pPr>
              <w:rPr>
                <w:sz w:val="22"/>
                <w:szCs w:val="22"/>
              </w:rPr>
            </w:pPr>
          </w:p>
        </w:tc>
        <w:tc>
          <w:tcPr>
            <w:tcW w:w="6957" w:type="dxa"/>
          </w:tcPr>
          <w:p w:rsidR="00636B8A" w:rsidRDefault="009D2044" w:rsidP="006A0FE2">
            <w:pPr>
              <w:pStyle w:val="Default"/>
              <w:numPr>
                <w:ilvl w:val="0"/>
                <w:numId w:val="5"/>
              </w:numPr>
              <w:rPr>
                <w:rFonts w:asciiTheme="minorHAnsi" w:hAnsiTheme="minorHAnsi"/>
                <w:sz w:val="22"/>
                <w:szCs w:val="22"/>
              </w:rPr>
            </w:pPr>
            <w:r w:rsidRPr="00C646B0">
              <w:rPr>
                <w:rFonts w:asciiTheme="minorHAnsi" w:hAnsiTheme="minorHAnsi"/>
                <w:sz w:val="22"/>
                <w:szCs w:val="22"/>
              </w:rPr>
              <w:t>To work with the NMM</w:t>
            </w:r>
            <w:r w:rsidR="00916E17">
              <w:rPr>
                <w:rFonts w:asciiTheme="minorHAnsi" w:hAnsiTheme="minorHAnsi"/>
                <w:sz w:val="22"/>
                <w:szCs w:val="22"/>
              </w:rPr>
              <w:t xml:space="preserve"> learning team</w:t>
            </w:r>
            <w:r w:rsidRPr="00C646B0">
              <w:rPr>
                <w:rFonts w:asciiTheme="minorHAnsi" w:hAnsiTheme="minorHAnsi"/>
                <w:sz w:val="22"/>
                <w:szCs w:val="22"/>
              </w:rPr>
              <w:t xml:space="preserve"> and </w:t>
            </w:r>
            <w:r w:rsidR="002B2383">
              <w:rPr>
                <w:rFonts w:asciiTheme="minorHAnsi" w:hAnsiTheme="minorHAnsi"/>
                <w:sz w:val="22"/>
                <w:szCs w:val="22"/>
              </w:rPr>
              <w:t xml:space="preserve">the school’s </w:t>
            </w:r>
            <w:r w:rsidRPr="00C646B0">
              <w:rPr>
                <w:rFonts w:asciiTheme="minorHAnsi" w:hAnsiTheme="minorHAnsi"/>
                <w:sz w:val="22"/>
                <w:szCs w:val="22"/>
              </w:rPr>
              <w:t xml:space="preserve"> teachers to plan and deliver the project</w:t>
            </w:r>
            <w:r w:rsidR="00792FB9">
              <w:rPr>
                <w:rFonts w:asciiTheme="minorHAnsi" w:hAnsiTheme="minorHAnsi"/>
                <w:sz w:val="22"/>
                <w:szCs w:val="22"/>
              </w:rPr>
              <w:t xml:space="preserve"> </w:t>
            </w:r>
          </w:p>
          <w:p w:rsidR="00916E17" w:rsidRDefault="003C6E1D" w:rsidP="006A0FE2">
            <w:pPr>
              <w:pStyle w:val="Default"/>
              <w:numPr>
                <w:ilvl w:val="0"/>
                <w:numId w:val="5"/>
              </w:numPr>
              <w:rPr>
                <w:rFonts w:asciiTheme="minorHAnsi" w:hAnsiTheme="minorHAnsi"/>
                <w:sz w:val="22"/>
                <w:szCs w:val="22"/>
              </w:rPr>
            </w:pPr>
            <w:r>
              <w:rPr>
                <w:rFonts w:asciiTheme="minorHAnsi" w:hAnsiTheme="minorHAnsi"/>
                <w:sz w:val="22"/>
                <w:szCs w:val="22"/>
              </w:rPr>
              <w:t xml:space="preserve">To ensure that </w:t>
            </w:r>
            <w:r w:rsidR="002B2383">
              <w:rPr>
                <w:rFonts w:asciiTheme="minorHAnsi" w:hAnsiTheme="minorHAnsi"/>
                <w:sz w:val="22"/>
                <w:szCs w:val="22"/>
              </w:rPr>
              <w:t>clear stages exist in the development of creative responses</w:t>
            </w:r>
            <w:r w:rsidR="00A23109">
              <w:rPr>
                <w:rFonts w:asciiTheme="minorHAnsi" w:hAnsiTheme="minorHAnsi"/>
                <w:sz w:val="22"/>
                <w:szCs w:val="22"/>
              </w:rPr>
              <w:t xml:space="preserve"> that give pupils agency</w:t>
            </w:r>
          </w:p>
          <w:p w:rsidR="002B2383" w:rsidRDefault="002B2383" w:rsidP="006A0FE2">
            <w:pPr>
              <w:pStyle w:val="Default"/>
              <w:numPr>
                <w:ilvl w:val="0"/>
                <w:numId w:val="5"/>
              </w:numPr>
              <w:rPr>
                <w:rFonts w:asciiTheme="minorHAnsi" w:hAnsiTheme="minorHAnsi"/>
                <w:sz w:val="22"/>
                <w:szCs w:val="22"/>
              </w:rPr>
            </w:pPr>
            <w:r>
              <w:rPr>
                <w:rFonts w:asciiTheme="minorHAnsi" w:hAnsiTheme="minorHAnsi"/>
                <w:sz w:val="22"/>
                <w:szCs w:val="22"/>
              </w:rPr>
              <w:t>To reflect and respond to pupils work and ideas in the development of the final outcome.</w:t>
            </w:r>
          </w:p>
          <w:p w:rsidR="00C07B6E" w:rsidRDefault="00C07B6E" w:rsidP="006A0FE2">
            <w:pPr>
              <w:pStyle w:val="Default"/>
              <w:numPr>
                <w:ilvl w:val="0"/>
                <w:numId w:val="5"/>
              </w:numPr>
              <w:rPr>
                <w:rFonts w:asciiTheme="minorHAnsi" w:hAnsiTheme="minorHAnsi"/>
                <w:sz w:val="22"/>
                <w:szCs w:val="22"/>
              </w:rPr>
            </w:pPr>
            <w:r>
              <w:rPr>
                <w:rFonts w:asciiTheme="minorHAnsi" w:hAnsiTheme="minorHAnsi"/>
                <w:sz w:val="22"/>
                <w:szCs w:val="22"/>
              </w:rPr>
              <w:t xml:space="preserve">To </w:t>
            </w:r>
            <w:r w:rsidR="00A23109">
              <w:rPr>
                <w:rFonts w:asciiTheme="minorHAnsi" w:hAnsiTheme="minorHAnsi"/>
                <w:sz w:val="22"/>
                <w:szCs w:val="22"/>
              </w:rPr>
              <w:t xml:space="preserve">work with the NMM’s conservation team to </w:t>
            </w:r>
            <w:r>
              <w:rPr>
                <w:rFonts w:asciiTheme="minorHAnsi" w:hAnsiTheme="minorHAnsi"/>
                <w:sz w:val="22"/>
                <w:szCs w:val="22"/>
              </w:rPr>
              <w:t xml:space="preserve">ensure the final outcome works within the restrictions of the space designated for it in the gallery </w:t>
            </w:r>
          </w:p>
          <w:p w:rsidR="00916E17" w:rsidRPr="00C646B0" w:rsidRDefault="00916E17" w:rsidP="006A0FE2">
            <w:pPr>
              <w:pStyle w:val="Default"/>
              <w:numPr>
                <w:ilvl w:val="0"/>
                <w:numId w:val="5"/>
              </w:numPr>
              <w:rPr>
                <w:rFonts w:asciiTheme="minorHAnsi" w:hAnsiTheme="minorHAnsi"/>
                <w:sz w:val="22"/>
                <w:szCs w:val="22"/>
              </w:rPr>
            </w:pPr>
            <w:r>
              <w:rPr>
                <w:rFonts w:asciiTheme="minorHAnsi" w:hAnsiTheme="minorHAnsi"/>
                <w:sz w:val="22"/>
                <w:szCs w:val="22"/>
              </w:rPr>
              <w:t xml:space="preserve">To </w:t>
            </w:r>
            <w:r w:rsidR="00792FB9">
              <w:rPr>
                <w:rFonts w:asciiTheme="minorHAnsi" w:hAnsiTheme="minorHAnsi"/>
                <w:sz w:val="22"/>
                <w:szCs w:val="22"/>
              </w:rPr>
              <w:t>lead</w:t>
            </w:r>
            <w:r>
              <w:rPr>
                <w:rFonts w:asciiTheme="minorHAnsi" w:hAnsiTheme="minorHAnsi"/>
                <w:sz w:val="22"/>
                <w:szCs w:val="22"/>
              </w:rPr>
              <w:t xml:space="preserve"> workshops</w:t>
            </w:r>
            <w:r w:rsidR="00792FB9">
              <w:rPr>
                <w:rFonts w:asciiTheme="minorHAnsi" w:hAnsiTheme="minorHAnsi"/>
                <w:sz w:val="22"/>
                <w:szCs w:val="22"/>
              </w:rPr>
              <w:t xml:space="preserve"> with pupils previously undertaken using learning activities</w:t>
            </w:r>
            <w:r>
              <w:rPr>
                <w:rFonts w:asciiTheme="minorHAnsi" w:hAnsiTheme="minorHAnsi"/>
                <w:sz w:val="22"/>
                <w:szCs w:val="22"/>
              </w:rPr>
              <w:t xml:space="preserve"> as starting points for creative artwork </w:t>
            </w:r>
          </w:p>
          <w:p w:rsidR="009D2044" w:rsidRPr="00C646B0" w:rsidRDefault="009D2044" w:rsidP="006A0FE2">
            <w:pPr>
              <w:pStyle w:val="Default"/>
              <w:numPr>
                <w:ilvl w:val="0"/>
                <w:numId w:val="5"/>
              </w:numPr>
              <w:rPr>
                <w:rFonts w:asciiTheme="minorHAnsi" w:hAnsiTheme="minorHAnsi"/>
                <w:sz w:val="22"/>
                <w:szCs w:val="22"/>
              </w:rPr>
            </w:pPr>
            <w:r w:rsidRPr="00C646B0">
              <w:rPr>
                <w:rFonts w:asciiTheme="minorHAnsi" w:hAnsiTheme="minorHAnsi"/>
                <w:sz w:val="22"/>
                <w:szCs w:val="22"/>
              </w:rPr>
              <w:t>To document the process of the project</w:t>
            </w:r>
          </w:p>
          <w:p w:rsidR="009D2044" w:rsidRPr="00C646B0" w:rsidRDefault="009D2044" w:rsidP="006A0FE2">
            <w:pPr>
              <w:pStyle w:val="Default"/>
              <w:numPr>
                <w:ilvl w:val="0"/>
                <w:numId w:val="5"/>
              </w:numPr>
              <w:rPr>
                <w:rFonts w:asciiTheme="minorHAnsi" w:hAnsiTheme="minorHAnsi"/>
                <w:sz w:val="22"/>
                <w:szCs w:val="22"/>
              </w:rPr>
            </w:pPr>
            <w:r w:rsidRPr="00C646B0">
              <w:rPr>
                <w:rFonts w:asciiTheme="minorHAnsi" w:hAnsiTheme="minorHAnsi"/>
                <w:sz w:val="22"/>
                <w:szCs w:val="22"/>
              </w:rPr>
              <w:t xml:space="preserve">To ensure evaluation activities are incorporated into workshops </w:t>
            </w:r>
          </w:p>
          <w:p w:rsidR="009D2044" w:rsidRPr="00C646B0" w:rsidRDefault="009D2044" w:rsidP="009D2044">
            <w:pPr>
              <w:pStyle w:val="Default"/>
              <w:numPr>
                <w:ilvl w:val="0"/>
                <w:numId w:val="5"/>
              </w:numPr>
              <w:rPr>
                <w:rFonts w:asciiTheme="minorHAnsi" w:hAnsiTheme="minorHAnsi"/>
                <w:b/>
                <w:sz w:val="22"/>
                <w:szCs w:val="22"/>
              </w:rPr>
            </w:pPr>
            <w:r w:rsidRPr="00C646B0">
              <w:rPr>
                <w:rFonts w:asciiTheme="minorHAnsi" w:hAnsiTheme="minorHAnsi"/>
                <w:sz w:val="22"/>
                <w:szCs w:val="22"/>
              </w:rPr>
              <w:t xml:space="preserve">To consult on </w:t>
            </w:r>
            <w:r w:rsidR="008623F8">
              <w:rPr>
                <w:rFonts w:asciiTheme="minorHAnsi" w:hAnsiTheme="minorHAnsi"/>
                <w:sz w:val="22"/>
                <w:szCs w:val="22"/>
              </w:rPr>
              <w:t>opportunities for</w:t>
            </w:r>
            <w:r w:rsidRPr="00C646B0">
              <w:rPr>
                <w:rFonts w:asciiTheme="minorHAnsi" w:hAnsiTheme="minorHAnsi"/>
                <w:sz w:val="22"/>
                <w:szCs w:val="22"/>
              </w:rPr>
              <w:t xml:space="preserve"> display</w:t>
            </w:r>
            <w:r w:rsidR="008623F8">
              <w:rPr>
                <w:rFonts w:asciiTheme="minorHAnsi" w:hAnsiTheme="minorHAnsi"/>
                <w:sz w:val="22"/>
                <w:szCs w:val="22"/>
              </w:rPr>
              <w:t xml:space="preserve"> of pupils’ outcomes</w:t>
            </w:r>
          </w:p>
          <w:p w:rsidR="003C6E1D" w:rsidRPr="00C646B0" w:rsidRDefault="003C6E1D" w:rsidP="008623F8">
            <w:pPr>
              <w:pStyle w:val="Default"/>
              <w:numPr>
                <w:ilvl w:val="0"/>
                <w:numId w:val="5"/>
              </w:numPr>
              <w:rPr>
                <w:rFonts w:asciiTheme="minorHAnsi" w:hAnsiTheme="minorHAnsi"/>
                <w:b/>
                <w:sz w:val="22"/>
                <w:szCs w:val="22"/>
              </w:rPr>
            </w:pPr>
            <w:r>
              <w:rPr>
                <w:rFonts w:asciiTheme="minorHAnsi" w:hAnsiTheme="minorHAnsi"/>
                <w:sz w:val="22"/>
                <w:szCs w:val="22"/>
              </w:rPr>
              <w:t xml:space="preserve">To produce a final outcome to go into the gallery in collaboration with year </w:t>
            </w:r>
            <w:r w:rsidR="008623F8">
              <w:rPr>
                <w:rFonts w:asciiTheme="minorHAnsi" w:hAnsiTheme="minorHAnsi"/>
                <w:sz w:val="22"/>
                <w:szCs w:val="22"/>
              </w:rPr>
              <w:t>6</w:t>
            </w:r>
            <w:r>
              <w:rPr>
                <w:rFonts w:asciiTheme="minorHAnsi" w:hAnsiTheme="minorHAnsi"/>
                <w:sz w:val="22"/>
                <w:szCs w:val="22"/>
              </w:rPr>
              <w:t xml:space="preserve"> pupils and teachers</w:t>
            </w:r>
          </w:p>
        </w:tc>
      </w:tr>
      <w:tr w:rsidR="00636B8A" w:rsidRPr="003433FC" w:rsidTr="002C3058">
        <w:tc>
          <w:tcPr>
            <w:tcW w:w="1559" w:type="dxa"/>
          </w:tcPr>
          <w:p w:rsidR="00636B8A" w:rsidRPr="003433FC" w:rsidRDefault="00636B8A" w:rsidP="002C3058">
            <w:pPr>
              <w:rPr>
                <w:sz w:val="22"/>
                <w:szCs w:val="22"/>
              </w:rPr>
            </w:pPr>
            <w:r w:rsidRPr="003433FC">
              <w:rPr>
                <w:sz w:val="22"/>
                <w:szCs w:val="22"/>
              </w:rPr>
              <w:t>Skills and experience</w:t>
            </w:r>
            <w:r w:rsidR="00696D71" w:rsidRPr="003433FC">
              <w:rPr>
                <w:sz w:val="22"/>
                <w:szCs w:val="22"/>
              </w:rPr>
              <w:t>:</w:t>
            </w:r>
          </w:p>
          <w:p w:rsidR="00636B8A" w:rsidRPr="003433FC" w:rsidRDefault="00636B8A" w:rsidP="002C3058">
            <w:pPr>
              <w:rPr>
                <w:sz w:val="22"/>
                <w:szCs w:val="22"/>
              </w:rPr>
            </w:pPr>
          </w:p>
        </w:tc>
        <w:tc>
          <w:tcPr>
            <w:tcW w:w="6957" w:type="dxa"/>
          </w:tcPr>
          <w:p w:rsidR="00636B8A" w:rsidRPr="003433FC" w:rsidRDefault="00636B8A" w:rsidP="00636B8A">
            <w:pPr>
              <w:rPr>
                <w:sz w:val="22"/>
                <w:szCs w:val="22"/>
              </w:rPr>
            </w:pPr>
            <w:r w:rsidRPr="003433FC">
              <w:rPr>
                <w:b/>
                <w:sz w:val="22"/>
                <w:szCs w:val="22"/>
              </w:rPr>
              <w:t>Essential</w:t>
            </w:r>
          </w:p>
          <w:p w:rsidR="006A0FE2" w:rsidRPr="003433FC" w:rsidRDefault="00636B8A" w:rsidP="00636B8A">
            <w:pPr>
              <w:numPr>
                <w:ilvl w:val="0"/>
                <w:numId w:val="1"/>
              </w:numPr>
              <w:rPr>
                <w:sz w:val="22"/>
                <w:szCs w:val="22"/>
              </w:rPr>
            </w:pPr>
            <w:r w:rsidRPr="003433FC">
              <w:rPr>
                <w:sz w:val="22"/>
                <w:szCs w:val="22"/>
              </w:rPr>
              <w:t xml:space="preserve">A </w:t>
            </w:r>
            <w:r w:rsidR="004D5876" w:rsidRPr="003433FC">
              <w:rPr>
                <w:sz w:val="22"/>
                <w:szCs w:val="22"/>
              </w:rPr>
              <w:t xml:space="preserve">dynamic and </w:t>
            </w:r>
            <w:r w:rsidR="006A0FE2" w:rsidRPr="003433FC">
              <w:rPr>
                <w:sz w:val="22"/>
                <w:szCs w:val="22"/>
              </w:rPr>
              <w:t>creative facilitation style</w:t>
            </w:r>
            <w:r w:rsidRPr="003433FC">
              <w:rPr>
                <w:sz w:val="22"/>
                <w:szCs w:val="22"/>
              </w:rPr>
              <w:t xml:space="preserve"> that is participatory and audience focused</w:t>
            </w:r>
            <w:r w:rsidR="006A0FE2" w:rsidRPr="003433FC">
              <w:rPr>
                <w:sz w:val="22"/>
                <w:szCs w:val="22"/>
              </w:rPr>
              <w:t xml:space="preserve"> </w:t>
            </w:r>
          </w:p>
          <w:p w:rsidR="004D5876" w:rsidRPr="003433FC" w:rsidRDefault="004D5876" w:rsidP="00636B8A">
            <w:pPr>
              <w:numPr>
                <w:ilvl w:val="0"/>
                <w:numId w:val="1"/>
              </w:numPr>
              <w:rPr>
                <w:sz w:val="22"/>
                <w:szCs w:val="22"/>
              </w:rPr>
            </w:pPr>
            <w:r w:rsidRPr="003433FC">
              <w:rPr>
                <w:sz w:val="22"/>
                <w:szCs w:val="22"/>
              </w:rPr>
              <w:t>Proven experience of eng</w:t>
            </w:r>
            <w:r w:rsidR="006A0FE2" w:rsidRPr="003433FC">
              <w:rPr>
                <w:sz w:val="22"/>
                <w:szCs w:val="22"/>
              </w:rPr>
              <w:t>aging with schools audiences</w:t>
            </w:r>
          </w:p>
          <w:p w:rsidR="00636B8A" w:rsidRPr="003433FC" w:rsidRDefault="00636B8A" w:rsidP="00636B8A">
            <w:pPr>
              <w:numPr>
                <w:ilvl w:val="0"/>
                <w:numId w:val="1"/>
              </w:numPr>
              <w:rPr>
                <w:sz w:val="22"/>
                <w:szCs w:val="22"/>
              </w:rPr>
            </w:pPr>
            <w:r w:rsidRPr="003433FC">
              <w:rPr>
                <w:sz w:val="22"/>
                <w:szCs w:val="22"/>
              </w:rPr>
              <w:t>Ability to be proactive and work self-sufficiently</w:t>
            </w:r>
          </w:p>
          <w:p w:rsidR="00636B8A" w:rsidRPr="003433FC" w:rsidRDefault="006A0FE2" w:rsidP="00636B8A">
            <w:pPr>
              <w:numPr>
                <w:ilvl w:val="0"/>
                <w:numId w:val="1"/>
              </w:numPr>
              <w:rPr>
                <w:sz w:val="22"/>
                <w:szCs w:val="22"/>
              </w:rPr>
            </w:pPr>
            <w:r w:rsidRPr="003433FC">
              <w:rPr>
                <w:sz w:val="22"/>
                <w:szCs w:val="22"/>
              </w:rPr>
              <w:t xml:space="preserve">A passion for </w:t>
            </w:r>
            <w:r w:rsidR="00C81669">
              <w:rPr>
                <w:sz w:val="22"/>
                <w:szCs w:val="22"/>
              </w:rPr>
              <w:t xml:space="preserve">using objects and artworks to inspire creative </w:t>
            </w:r>
            <w:r w:rsidR="00071C30">
              <w:rPr>
                <w:sz w:val="22"/>
                <w:szCs w:val="22"/>
              </w:rPr>
              <w:t xml:space="preserve">work with children </w:t>
            </w:r>
          </w:p>
          <w:p w:rsidR="006A0FE2" w:rsidRDefault="006A0FE2" w:rsidP="00636B8A">
            <w:pPr>
              <w:numPr>
                <w:ilvl w:val="0"/>
                <w:numId w:val="1"/>
              </w:numPr>
              <w:rPr>
                <w:sz w:val="22"/>
                <w:szCs w:val="22"/>
              </w:rPr>
            </w:pPr>
            <w:r w:rsidRPr="003433FC">
              <w:rPr>
                <w:sz w:val="22"/>
                <w:szCs w:val="22"/>
              </w:rPr>
              <w:t xml:space="preserve">Experience of working with primary school pupils on </w:t>
            </w:r>
            <w:r w:rsidR="008623F8">
              <w:rPr>
                <w:sz w:val="22"/>
                <w:szCs w:val="22"/>
              </w:rPr>
              <w:t xml:space="preserve">art </w:t>
            </w:r>
            <w:r w:rsidRPr="003433FC">
              <w:rPr>
                <w:sz w:val="22"/>
                <w:szCs w:val="22"/>
              </w:rPr>
              <w:t>projects</w:t>
            </w:r>
            <w:r w:rsidR="009D2044" w:rsidRPr="003433FC">
              <w:rPr>
                <w:sz w:val="22"/>
                <w:szCs w:val="22"/>
              </w:rPr>
              <w:t xml:space="preserve"> in educational settings</w:t>
            </w:r>
          </w:p>
          <w:p w:rsidR="003C6E1D" w:rsidRDefault="003C6E1D" w:rsidP="00636B8A">
            <w:pPr>
              <w:numPr>
                <w:ilvl w:val="0"/>
                <w:numId w:val="1"/>
              </w:numPr>
              <w:rPr>
                <w:sz w:val="22"/>
                <w:szCs w:val="22"/>
              </w:rPr>
            </w:pPr>
            <w:r>
              <w:rPr>
                <w:sz w:val="22"/>
                <w:szCs w:val="22"/>
              </w:rPr>
              <w:t>Reflective practice incorporating rigorous approaches to evaluation</w:t>
            </w:r>
          </w:p>
          <w:p w:rsidR="00C81669" w:rsidRDefault="00C81669" w:rsidP="00C646B0">
            <w:pPr>
              <w:pStyle w:val="ListParagraph"/>
              <w:numPr>
                <w:ilvl w:val="0"/>
                <w:numId w:val="1"/>
              </w:numPr>
              <w:rPr>
                <w:sz w:val="22"/>
                <w:szCs w:val="22"/>
              </w:rPr>
            </w:pPr>
            <w:r w:rsidRPr="00C81669">
              <w:rPr>
                <w:sz w:val="22"/>
                <w:szCs w:val="22"/>
              </w:rPr>
              <w:t>Flexible approach to creative projects</w:t>
            </w:r>
          </w:p>
          <w:p w:rsidR="00A23109" w:rsidRPr="00C646B0" w:rsidRDefault="00A23109" w:rsidP="00C646B0">
            <w:pPr>
              <w:pStyle w:val="ListParagraph"/>
              <w:numPr>
                <w:ilvl w:val="0"/>
                <w:numId w:val="1"/>
              </w:numPr>
              <w:rPr>
                <w:sz w:val="22"/>
                <w:szCs w:val="22"/>
              </w:rPr>
            </w:pPr>
            <w:r>
              <w:rPr>
                <w:sz w:val="22"/>
                <w:szCs w:val="22"/>
              </w:rPr>
              <w:t>Proven experience of working on historical projects with a contemporary relevance?</w:t>
            </w:r>
          </w:p>
          <w:p w:rsidR="00636B8A" w:rsidRPr="003433FC" w:rsidRDefault="00636B8A" w:rsidP="00636B8A">
            <w:pPr>
              <w:rPr>
                <w:sz w:val="22"/>
                <w:szCs w:val="22"/>
              </w:rPr>
            </w:pPr>
            <w:r w:rsidRPr="003433FC">
              <w:rPr>
                <w:b/>
                <w:sz w:val="22"/>
                <w:szCs w:val="22"/>
              </w:rPr>
              <w:t>Desirable</w:t>
            </w:r>
          </w:p>
          <w:p w:rsidR="00636B8A" w:rsidRPr="003433FC" w:rsidRDefault="00636B8A" w:rsidP="006A0FE2">
            <w:pPr>
              <w:numPr>
                <w:ilvl w:val="0"/>
                <w:numId w:val="1"/>
              </w:numPr>
              <w:rPr>
                <w:sz w:val="22"/>
                <w:szCs w:val="22"/>
              </w:rPr>
            </w:pPr>
            <w:r w:rsidRPr="003433FC">
              <w:rPr>
                <w:sz w:val="22"/>
                <w:szCs w:val="22"/>
              </w:rPr>
              <w:t>Experience of working with cultural institutions such as museums or galleries</w:t>
            </w:r>
          </w:p>
          <w:p w:rsidR="00636B8A" w:rsidRPr="009C2E4F" w:rsidRDefault="00071C30" w:rsidP="008623F8">
            <w:pPr>
              <w:numPr>
                <w:ilvl w:val="0"/>
                <w:numId w:val="1"/>
              </w:numPr>
              <w:rPr>
                <w:rFonts w:ascii="Times New Roman" w:eastAsia="Times New Roman" w:hAnsi="Times New Roman" w:cs="Times New Roman"/>
                <w:sz w:val="22"/>
                <w:szCs w:val="22"/>
                <w:lang w:val="en-GB"/>
              </w:rPr>
            </w:pPr>
            <w:r>
              <w:rPr>
                <w:sz w:val="22"/>
                <w:szCs w:val="22"/>
              </w:rPr>
              <w:t xml:space="preserve">Interest in </w:t>
            </w:r>
            <w:r w:rsidR="008623F8">
              <w:rPr>
                <w:sz w:val="22"/>
                <w:szCs w:val="22"/>
              </w:rPr>
              <w:t>Tudor and Stuart or Local History</w:t>
            </w:r>
          </w:p>
          <w:p w:rsidR="009C2E4F" w:rsidRPr="003433FC" w:rsidRDefault="009C2E4F" w:rsidP="009C2E4F">
            <w:pPr>
              <w:ind w:left="720"/>
              <w:rPr>
                <w:rFonts w:ascii="Times New Roman" w:eastAsia="Times New Roman" w:hAnsi="Times New Roman" w:cs="Times New Roman"/>
                <w:sz w:val="22"/>
                <w:szCs w:val="22"/>
                <w:lang w:val="en-GB"/>
              </w:rPr>
            </w:pPr>
          </w:p>
        </w:tc>
      </w:tr>
      <w:tr w:rsidR="00636B8A" w:rsidRPr="003433FC" w:rsidTr="002C3058">
        <w:tc>
          <w:tcPr>
            <w:tcW w:w="1559" w:type="dxa"/>
          </w:tcPr>
          <w:p w:rsidR="00636B8A" w:rsidRPr="003433FC" w:rsidRDefault="00636B8A" w:rsidP="002C3058">
            <w:pPr>
              <w:rPr>
                <w:sz w:val="22"/>
                <w:szCs w:val="22"/>
              </w:rPr>
            </w:pPr>
            <w:r w:rsidRPr="003433FC">
              <w:rPr>
                <w:sz w:val="22"/>
                <w:szCs w:val="22"/>
              </w:rPr>
              <w:lastRenderedPageBreak/>
              <w:t>Fees and budget:</w:t>
            </w:r>
          </w:p>
        </w:tc>
        <w:tc>
          <w:tcPr>
            <w:tcW w:w="6957" w:type="dxa"/>
          </w:tcPr>
          <w:p w:rsidR="0098368F" w:rsidRPr="00C646B0" w:rsidRDefault="007E74A4" w:rsidP="0098368F">
            <w:pPr>
              <w:rPr>
                <w:b/>
                <w:sz w:val="22"/>
                <w:szCs w:val="22"/>
                <w:u w:val="single"/>
              </w:rPr>
            </w:pPr>
            <w:r w:rsidRPr="003433FC">
              <w:rPr>
                <w:sz w:val="22"/>
                <w:szCs w:val="22"/>
              </w:rPr>
              <w:t xml:space="preserve">Practitioners </w:t>
            </w:r>
            <w:r w:rsidR="00696D71" w:rsidRPr="003433FC">
              <w:rPr>
                <w:sz w:val="22"/>
                <w:szCs w:val="22"/>
              </w:rPr>
              <w:t xml:space="preserve">fee: </w:t>
            </w:r>
          </w:p>
          <w:p w:rsidR="0098368F" w:rsidRPr="00C646B0" w:rsidRDefault="0054754B" w:rsidP="0098368F">
            <w:pPr>
              <w:rPr>
                <w:sz w:val="22"/>
                <w:szCs w:val="22"/>
              </w:rPr>
            </w:pPr>
            <w:r w:rsidRPr="0054754B">
              <w:rPr>
                <w:rFonts w:ascii="Times New Roman" w:hAnsi="Times New Roman"/>
                <w:sz w:val="22"/>
                <w:szCs w:val="22"/>
              </w:rPr>
              <w:t xml:space="preserve">£3000- </w:t>
            </w:r>
            <w:r w:rsidR="00FC7E77">
              <w:rPr>
                <w:rFonts w:ascii="Times New Roman" w:hAnsi="Times New Roman"/>
                <w:sz w:val="22"/>
                <w:szCs w:val="22"/>
              </w:rPr>
              <w:t>8</w:t>
            </w:r>
            <w:r w:rsidRPr="0054754B">
              <w:rPr>
                <w:rFonts w:ascii="Times New Roman" w:hAnsi="Times New Roman"/>
                <w:sz w:val="22"/>
                <w:szCs w:val="22"/>
              </w:rPr>
              <w:t xml:space="preserve"> workshops </w:t>
            </w:r>
            <w:r>
              <w:rPr>
                <w:rFonts w:ascii="Times New Roman" w:hAnsi="Times New Roman"/>
                <w:sz w:val="22"/>
                <w:szCs w:val="22"/>
              </w:rPr>
              <w:t xml:space="preserve">at </w:t>
            </w:r>
            <w:r w:rsidR="0098368F" w:rsidRPr="00C646B0">
              <w:rPr>
                <w:rFonts w:ascii="Times New Roman" w:hAnsi="Times New Roman"/>
                <w:sz w:val="22"/>
                <w:szCs w:val="22"/>
              </w:rPr>
              <w:t>£300 a day</w:t>
            </w:r>
            <w:r w:rsidR="009C2E4F">
              <w:rPr>
                <w:rFonts w:ascii="Times New Roman" w:hAnsi="Times New Roman"/>
                <w:sz w:val="22"/>
                <w:szCs w:val="22"/>
              </w:rPr>
              <w:t xml:space="preserve"> and 2 preparation days</w:t>
            </w:r>
          </w:p>
          <w:p w:rsidR="00E60FA7" w:rsidRPr="003433FC" w:rsidRDefault="00E60FA7" w:rsidP="00E60FA7">
            <w:pPr>
              <w:rPr>
                <w:sz w:val="22"/>
                <w:szCs w:val="22"/>
              </w:rPr>
            </w:pPr>
          </w:p>
          <w:p w:rsidR="00E60FA7" w:rsidRPr="003433FC" w:rsidRDefault="006A0FE2" w:rsidP="00E60FA7">
            <w:pPr>
              <w:rPr>
                <w:sz w:val="22"/>
                <w:szCs w:val="22"/>
              </w:rPr>
            </w:pPr>
            <w:r w:rsidRPr="003433FC">
              <w:rPr>
                <w:sz w:val="22"/>
                <w:szCs w:val="22"/>
              </w:rPr>
              <w:t>Materials:</w:t>
            </w:r>
          </w:p>
          <w:p w:rsidR="0098368F" w:rsidRPr="00C646B0" w:rsidRDefault="0098368F" w:rsidP="0098368F">
            <w:pPr>
              <w:rPr>
                <w:sz w:val="22"/>
                <w:szCs w:val="22"/>
              </w:rPr>
            </w:pPr>
            <w:r w:rsidRPr="00C646B0">
              <w:rPr>
                <w:rFonts w:ascii="Times New Roman" w:hAnsi="Times New Roman"/>
                <w:sz w:val="22"/>
                <w:szCs w:val="22"/>
              </w:rPr>
              <w:t>£2000- materials, planning and production</w:t>
            </w:r>
          </w:p>
          <w:p w:rsidR="00636B8A" w:rsidRPr="003433FC" w:rsidRDefault="00636B8A" w:rsidP="002C3058">
            <w:pPr>
              <w:rPr>
                <w:b/>
                <w:sz w:val="22"/>
                <w:szCs w:val="22"/>
              </w:rPr>
            </w:pPr>
          </w:p>
        </w:tc>
      </w:tr>
    </w:tbl>
    <w:p w:rsidR="002C2A65" w:rsidRDefault="002C2A65" w:rsidP="009D2044">
      <w:pPr>
        <w:rPr>
          <w:rFonts w:asciiTheme="minorHAnsi" w:hAnsiTheme="minorHAnsi" w:cs="Arial"/>
          <w:b/>
          <w:sz w:val="22"/>
          <w:szCs w:val="22"/>
        </w:rPr>
      </w:pPr>
    </w:p>
    <w:p w:rsidR="009D2044" w:rsidRPr="00C646B0" w:rsidRDefault="009D2044" w:rsidP="009D2044">
      <w:pPr>
        <w:rPr>
          <w:rFonts w:asciiTheme="minorHAnsi" w:hAnsiTheme="minorHAnsi" w:cs="Arial"/>
          <w:b/>
          <w:sz w:val="22"/>
          <w:szCs w:val="22"/>
        </w:rPr>
      </w:pPr>
      <w:r w:rsidRPr="00C646B0">
        <w:rPr>
          <w:rFonts w:asciiTheme="minorHAnsi" w:hAnsiTheme="minorHAnsi" w:cs="Arial"/>
          <w:b/>
          <w:sz w:val="22"/>
          <w:szCs w:val="22"/>
        </w:rPr>
        <w:t>Tender</w:t>
      </w:r>
    </w:p>
    <w:p w:rsidR="002C2A65" w:rsidRPr="00C646B0" w:rsidRDefault="002C2A65" w:rsidP="009D2044">
      <w:pPr>
        <w:rPr>
          <w:rFonts w:asciiTheme="minorHAnsi" w:hAnsiTheme="minorHAnsi" w:cs="Arial"/>
          <w:sz w:val="22"/>
          <w:szCs w:val="22"/>
        </w:rPr>
      </w:pPr>
    </w:p>
    <w:p w:rsidR="009D2044" w:rsidRPr="00C646B0" w:rsidRDefault="009D2044" w:rsidP="009D2044">
      <w:pPr>
        <w:rPr>
          <w:rFonts w:asciiTheme="minorHAnsi" w:hAnsiTheme="minorHAnsi" w:cs="Arial"/>
          <w:sz w:val="22"/>
          <w:szCs w:val="22"/>
        </w:rPr>
      </w:pPr>
      <w:r w:rsidRPr="00C646B0">
        <w:rPr>
          <w:rFonts w:asciiTheme="minorHAnsi" w:hAnsiTheme="minorHAnsi" w:cs="Arial"/>
          <w:color w:val="000000"/>
          <w:sz w:val="22"/>
          <w:szCs w:val="22"/>
        </w:rPr>
        <w:t xml:space="preserve">Please submit a short document (maximum 2 </w:t>
      </w:r>
      <w:r w:rsidR="00C81669">
        <w:rPr>
          <w:rFonts w:asciiTheme="minorHAnsi" w:hAnsiTheme="minorHAnsi" w:cs="Arial"/>
          <w:color w:val="000000"/>
          <w:sz w:val="22"/>
          <w:szCs w:val="22"/>
        </w:rPr>
        <w:t>sides</w:t>
      </w:r>
      <w:r w:rsidRPr="00C646B0">
        <w:rPr>
          <w:rFonts w:asciiTheme="minorHAnsi" w:hAnsiTheme="minorHAnsi" w:cs="Arial"/>
          <w:color w:val="000000"/>
          <w:sz w:val="22"/>
          <w:szCs w:val="22"/>
        </w:rPr>
        <w:t xml:space="preserve"> of A4) outlining your interest in the project and stating what specific experience and expertise equip you to undertake this work.  </w:t>
      </w:r>
      <w:r w:rsidRPr="00C646B0">
        <w:rPr>
          <w:rFonts w:asciiTheme="minorHAnsi" w:hAnsiTheme="minorHAnsi" w:cs="Arial"/>
          <w:sz w:val="22"/>
          <w:szCs w:val="22"/>
        </w:rPr>
        <w:t xml:space="preserve">Please also summarise the approach you would take to the development and delivery of the </w:t>
      </w:r>
      <w:r w:rsidR="008623F8">
        <w:rPr>
          <w:rFonts w:asciiTheme="minorHAnsi" w:hAnsiTheme="minorHAnsi" w:cs="Arial"/>
          <w:sz w:val="22"/>
          <w:szCs w:val="22"/>
        </w:rPr>
        <w:t xml:space="preserve">Documenting Deptford </w:t>
      </w:r>
      <w:r w:rsidRPr="00C646B0">
        <w:rPr>
          <w:rFonts w:asciiTheme="minorHAnsi" w:hAnsiTheme="minorHAnsi" w:cs="Arial"/>
          <w:sz w:val="22"/>
          <w:szCs w:val="22"/>
        </w:rPr>
        <w:t>project.</w:t>
      </w:r>
      <w:r w:rsidR="003C6E1D">
        <w:rPr>
          <w:rFonts w:asciiTheme="minorHAnsi" w:hAnsiTheme="minorHAnsi" w:cs="Arial"/>
          <w:sz w:val="22"/>
          <w:szCs w:val="22"/>
        </w:rPr>
        <w:t xml:space="preserve">  We welcome joint applications</w:t>
      </w:r>
      <w:r w:rsidR="00C646B0">
        <w:rPr>
          <w:rFonts w:asciiTheme="minorHAnsi" w:hAnsiTheme="minorHAnsi" w:cs="Arial"/>
          <w:sz w:val="22"/>
          <w:szCs w:val="22"/>
        </w:rPr>
        <w:t xml:space="preserve"> from more than one facilitator who wish to </w:t>
      </w:r>
      <w:r w:rsidR="008623F8">
        <w:rPr>
          <w:rFonts w:asciiTheme="minorHAnsi" w:hAnsiTheme="minorHAnsi" w:cs="Arial"/>
          <w:sz w:val="22"/>
          <w:szCs w:val="22"/>
        </w:rPr>
        <w:t xml:space="preserve">collaborate on aspects of the project. </w:t>
      </w:r>
    </w:p>
    <w:p w:rsidR="009D2044" w:rsidRPr="00C646B0" w:rsidRDefault="009D2044" w:rsidP="009D2044">
      <w:pPr>
        <w:rPr>
          <w:rFonts w:asciiTheme="minorHAnsi" w:hAnsiTheme="minorHAnsi" w:cs="Arial"/>
          <w:color w:val="FF0000"/>
          <w:sz w:val="22"/>
          <w:szCs w:val="22"/>
        </w:rPr>
      </w:pPr>
    </w:p>
    <w:p w:rsidR="009D2044" w:rsidRPr="00C646B0" w:rsidRDefault="009D2044" w:rsidP="009D2044">
      <w:pPr>
        <w:rPr>
          <w:rFonts w:asciiTheme="minorHAnsi" w:hAnsiTheme="minorHAnsi" w:cs="Arial"/>
          <w:b/>
          <w:sz w:val="22"/>
          <w:szCs w:val="22"/>
        </w:rPr>
      </w:pPr>
      <w:r w:rsidRPr="00C646B0">
        <w:rPr>
          <w:rFonts w:asciiTheme="minorHAnsi" w:hAnsiTheme="minorHAnsi" w:cs="Arial"/>
          <w:b/>
          <w:sz w:val="22"/>
          <w:szCs w:val="22"/>
        </w:rPr>
        <w:t>Deadline</w:t>
      </w:r>
    </w:p>
    <w:p w:rsidR="009D2044" w:rsidRPr="00C646B0" w:rsidRDefault="009D2044" w:rsidP="009D2044">
      <w:pPr>
        <w:rPr>
          <w:rFonts w:asciiTheme="minorHAnsi" w:hAnsiTheme="minorHAnsi" w:cs="Arial"/>
          <w:sz w:val="22"/>
          <w:szCs w:val="22"/>
        </w:rPr>
      </w:pPr>
    </w:p>
    <w:p w:rsidR="009D2044" w:rsidRPr="0049612B" w:rsidRDefault="009D2044" w:rsidP="009D2044">
      <w:pPr>
        <w:rPr>
          <w:rFonts w:asciiTheme="minorHAnsi" w:hAnsiTheme="minorHAnsi" w:cs="Arial"/>
          <w:b/>
          <w:sz w:val="22"/>
          <w:szCs w:val="22"/>
        </w:rPr>
      </w:pPr>
      <w:r w:rsidRPr="0049612B">
        <w:rPr>
          <w:rFonts w:asciiTheme="minorHAnsi" w:hAnsiTheme="minorHAnsi" w:cs="Arial"/>
          <w:sz w:val="22"/>
          <w:szCs w:val="22"/>
        </w:rPr>
        <w:t>Tenders must be returned to the National Maritime Museum by</w:t>
      </w:r>
      <w:r w:rsidR="003615CB" w:rsidRPr="0049612B">
        <w:rPr>
          <w:rFonts w:asciiTheme="minorHAnsi" w:hAnsiTheme="minorHAnsi" w:cs="Arial"/>
          <w:b/>
          <w:sz w:val="22"/>
          <w:szCs w:val="22"/>
        </w:rPr>
        <w:t xml:space="preserve">: </w:t>
      </w:r>
      <w:r w:rsidR="0049612B">
        <w:rPr>
          <w:rFonts w:asciiTheme="minorHAnsi" w:hAnsiTheme="minorHAnsi" w:cs="Arial"/>
          <w:b/>
          <w:sz w:val="22"/>
          <w:szCs w:val="22"/>
        </w:rPr>
        <w:t>Monday 3rd October 2016 at 10am</w:t>
      </w:r>
    </w:p>
    <w:p w:rsidR="009D2044" w:rsidRPr="0049612B" w:rsidRDefault="009D2044" w:rsidP="009D2044">
      <w:pPr>
        <w:rPr>
          <w:rFonts w:asciiTheme="minorHAnsi" w:hAnsiTheme="minorHAnsi" w:cs="Arial"/>
          <w:sz w:val="22"/>
          <w:szCs w:val="22"/>
        </w:rPr>
      </w:pPr>
      <w:r w:rsidRPr="0049612B">
        <w:rPr>
          <w:rFonts w:asciiTheme="minorHAnsi" w:hAnsiTheme="minorHAnsi" w:cs="Arial"/>
          <w:sz w:val="22"/>
          <w:szCs w:val="22"/>
        </w:rPr>
        <w:tab/>
      </w:r>
    </w:p>
    <w:p w:rsidR="009D2044" w:rsidRPr="0049612B" w:rsidRDefault="009D2044" w:rsidP="009D2044">
      <w:pPr>
        <w:rPr>
          <w:rFonts w:asciiTheme="minorHAnsi" w:hAnsiTheme="minorHAnsi" w:cs="Arial"/>
          <w:sz w:val="22"/>
          <w:szCs w:val="22"/>
        </w:rPr>
      </w:pPr>
      <w:r w:rsidRPr="0049612B">
        <w:rPr>
          <w:rFonts w:asciiTheme="minorHAnsi" w:hAnsiTheme="minorHAnsi" w:cs="Arial"/>
          <w:sz w:val="22"/>
          <w:szCs w:val="22"/>
        </w:rPr>
        <w:t>Please return tenders</w:t>
      </w:r>
      <w:r w:rsidR="00C646B0" w:rsidRPr="0049612B">
        <w:rPr>
          <w:rFonts w:asciiTheme="minorHAnsi" w:hAnsiTheme="minorHAnsi" w:cs="Arial"/>
          <w:sz w:val="22"/>
          <w:szCs w:val="22"/>
        </w:rPr>
        <w:t xml:space="preserve"> </w:t>
      </w:r>
      <w:r w:rsidRPr="0049612B">
        <w:rPr>
          <w:rFonts w:asciiTheme="minorHAnsi" w:hAnsiTheme="minorHAnsi" w:cs="Arial"/>
          <w:sz w:val="22"/>
          <w:szCs w:val="22"/>
        </w:rPr>
        <w:t xml:space="preserve">by e-mail, to: </w:t>
      </w:r>
    </w:p>
    <w:p w:rsidR="00C646B0" w:rsidRPr="0049612B" w:rsidRDefault="00FC7E77" w:rsidP="009D2044">
      <w:pPr>
        <w:rPr>
          <w:rFonts w:asciiTheme="minorHAnsi" w:hAnsiTheme="minorHAnsi" w:cs="Arial"/>
          <w:sz w:val="22"/>
          <w:szCs w:val="22"/>
        </w:rPr>
      </w:pPr>
      <w:r w:rsidRPr="0049612B">
        <w:rPr>
          <w:rFonts w:asciiTheme="minorHAnsi" w:hAnsiTheme="minorHAnsi" w:cs="Arial"/>
          <w:sz w:val="22"/>
          <w:szCs w:val="22"/>
        </w:rPr>
        <w:t>Ben Weddell,</w:t>
      </w:r>
      <w:r w:rsidR="00C646B0" w:rsidRPr="0049612B">
        <w:rPr>
          <w:rFonts w:asciiTheme="minorHAnsi" w:hAnsiTheme="minorHAnsi" w:cs="Arial"/>
          <w:sz w:val="22"/>
          <w:szCs w:val="22"/>
        </w:rPr>
        <w:t xml:space="preserve"> Formal Learning Programmes Producer</w:t>
      </w:r>
    </w:p>
    <w:p w:rsidR="00C646B0" w:rsidRPr="0049612B" w:rsidRDefault="00FC7E77" w:rsidP="009D2044">
      <w:pPr>
        <w:rPr>
          <w:rFonts w:asciiTheme="minorHAnsi" w:hAnsiTheme="minorHAnsi" w:cs="Arial"/>
          <w:b/>
          <w:sz w:val="22"/>
          <w:szCs w:val="22"/>
        </w:rPr>
      </w:pPr>
      <w:r w:rsidRPr="0049612B">
        <w:rPr>
          <w:rFonts w:asciiTheme="minorHAnsi" w:hAnsiTheme="minorHAnsi" w:cs="Arial"/>
          <w:b/>
          <w:sz w:val="22"/>
          <w:szCs w:val="22"/>
        </w:rPr>
        <w:t>bweddell</w:t>
      </w:r>
      <w:r w:rsidR="00C646B0" w:rsidRPr="0049612B">
        <w:rPr>
          <w:rFonts w:asciiTheme="minorHAnsi" w:hAnsiTheme="minorHAnsi" w:cs="Arial"/>
          <w:b/>
          <w:sz w:val="22"/>
          <w:szCs w:val="22"/>
        </w:rPr>
        <w:t>@rmg.co.uk</w:t>
      </w:r>
    </w:p>
    <w:p w:rsidR="009D2044" w:rsidRPr="0049612B" w:rsidRDefault="009D2044" w:rsidP="009D2044">
      <w:pPr>
        <w:rPr>
          <w:rFonts w:asciiTheme="minorHAnsi" w:hAnsiTheme="minorHAnsi" w:cs="Arial"/>
          <w:sz w:val="22"/>
          <w:szCs w:val="22"/>
        </w:rPr>
      </w:pPr>
    </w:p>
    <w:p w:rsidR="009D2044" w:rsidRPr="0049612B" w:rsidRDefault="009D2044" w:rsidP="009D2044">
      <w:pPr>
        <w:rPr>
          <w:rFonts w:asciiTheme="minorHAnsi" w:hAnsiTheme="minorHAnsi" w:cs="Arial"/>
          <w:sz w:val="22"/>
          <w:szCs w:val="22"/>
        </w:rPr>
      </w:pPr>
      <w:r w:rsidRPr="0049612B">
        <w:rPr>
          <w:rFonts w:asciiTheme="minorHAnsi" w:hAnsiTheme="minorHAnsi" w:cs="Arial"/>
          <w:sz w:val="22"/>
          <w:szCs w:val="22"/>
        </w:rPr>
        <w:t>A more detailed brief and scope of work will be</w:t>
      </w:r>
      <w:r w:rsidRPr="0049612B">
        <w:rPr>
          <w:rFonts w:asciiTheme="minorHAnsi" w:hAnsiTheme="minorHAnsi" w:cs="Arial"/>
          <w:b/>
          <w:sz w:val="22"/>
          <w:szCs w:val="22"/>
        </w:rPr>
        <w:t xml:space="preserve"> </w:t>
      </w:r>
      <w:r w:rsidRPr="0049612B">
        <w:rPr>
          <w:rFonts w:asciiTheme="minorHAnsi" w:hAnsiTheme="minorHAnsi" w:cs="Arial"/>
          <w:sz w:val="22"/>
          <w:szCs w:val="22"/>
        </w:rPr>
        <w:t>finalized with the successful facilitator following their appointment.</w:t>
      </w:r>
    </w:p>
    <w:p w:rsidR="00636B8A" w:rsidRPr="003433FC" w:rsidRDefault="00636B8A" w:rsidP="009D2044">
      <w:pPr>
        <w:rPr>
          <w:rFonts w:asciiTheme="minorHAnsi" w:hAnsiTheme="minorHAnsi"/>
          <w:sz w:val="22"/>
          <w:szCs w:val="22"/>
          <w:lang/>
        </w:rPr>
      </w:pPr>
    </w:p>
    <w:sectPr w:rsidR="00636B8A" w:rsidRPr="003433FC" w:rsidSect="004411A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C3" w:rsidRDefault="009E5BC3" w:rsidP="002E68F7">
      <w:r>
        <w:separator/>
      </w:r>
    </w:p>
  </w:endnote>
  <w:endnote w:type="continuationSeparator" w:id="0">
    <w:p w:rsidR="009E5BC3" w:rsidRDefault="009E5BC3" w:rsidP="002E6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56" w:rsidRDefault="00541390">
    <w:pPr>
      <w:pStyle w:val="Footer"/>
    </w:pPr>
    <w:r>
      <w:rPr>
        <w:noProof/>
        <w:lang w:eastAsia="en-GB"/>
      </w:rPr>
      <w:drawing>
        <wp:anchor distT="0" distB="0" distL="114300" distR="114300" simplePos="0" relativeHeight="251660288" behindDoc="0" locked="0" layoutInCell="1" allowOverlap="1">
          <wp:simplePos x="0" y="0"/>
          <wp:positionH relativeFrom="column">
            <wp:posOffset>-219075</wp:posOffset>
          </wp:positionH>
          <wp:positionV relativeFrom="paragraph">
            <wp:posOffset>-304800</wp:posOffset>
          </wp:positionV>
          <wp:extent cx="4049395" cy="733425"/>
          <wp:effectExtent l="0" t="0" r="8255" b="9525"/>
          <wp:wrapSquare wrapText="bothSides"/>
          <wp:docPr id="1" name="Picture 1" descr="C:\Users\rcroker\Downloads\english_landscap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roker\Downloads\english_landscape_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9395" cy="733425"/>
                  </a:xfrm>
                  <a:prstGeom prst="rect">
                    <a:avLst/>
                  </a:prstGeom>
                  <a:noFill/>
                  <a:ln>
                    <a:noFill/>
                  </a:ln>
                </pic:spPr>
              </pic:pic>
            </a:graphicData>
          </a:graphic>
        </wp:anchor>
      </w:drawing>
    </w:r>
    <w:r w:rsidR="009A22E2">
      <w:rPr>
        <w:noProof/>
        <w:lang w:eastAsia="en-GB"/>
      </w:rPr>
      <w:drawing>
        <wp:anchor distT="0" distB="0" distL="114300" distR="114300" simplePos="0" relativeHeight="251659264" behindDoc="1" locked="0" layoutInCell="1" allowOverlap="1">
          <wp:simplePos x="0" y="0"/>
          <wp:positionH relativeFrom="column">
            <wp:posOffset>3943350</wp:posOffset>
          </wp:positionH>
          <wp:positionV relativeFrom="paragraph">
            <wp:posOffset>-394335</wp:posOffset>
          </wp:positionV>
          <wp:extent cx="1809750" cy="930275"/>
          <wp:effectExtent l="0" t="0" r="0" b="3175"/>
          <wp:wrapTight wrapText="bothSides">
            <wp:wrapPolygon edited="0">
              <wp:start x="0" y="0"/>
              <wp:lineTo x="0" y="21231"/>
              <wp:lineTo x="21373" y="21231"/>
              <wp:lineTo x="21373" y="0"/>
              <wp:lineTo x="0" y="0"/>
            </wp:wrapPolygon>
          </wp:wrapTight>
          <wp:docPr id="3" name="Picture 3" descr="K:\AMichelle McGrath\Peoplescape\WHS showcase\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Michelle McGrath\Peoplescape\WHS showcase\Image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9302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C3" w:rsidRDefault="009E5BC3" w:rsidP="002E68F7">
      <w:r>
        <w:separator/>
      </w:r>
    </w:p>
  </w:footnote>
  <w:footnote w:type="continuationSeparator" w:id="0">
    <w:p w:rsidR="009E5BC3" w:rsidRDefault="009E5BC3" w:rsidP="002E6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4605"/>
    <w:multiLevelType w:val="hybridMultilevel"/>
    <w:tmpl w:val="00000000"/>
    <w:lvl w:ilvl="0" w:tplc="E8140E56">
      <w:start w:val="1"/>
      <w:numFmt w:val="bullet"/>
      <w:lvlText w:val="·"/>
      <w:lvlJc w:val="left"/>
      <w:pPr>
        <w:tabs>
          <w:tab w:val="num" w:pos="720"/>
        </w:tabs>
        <w:ind w:left="720" w:hanging="360"/>
      </w:pPr>
      <w:rPr>
        <w:rFonts w:ascii="Symbol" w:hAnsi="Symbol"/>
      </w:rPr>
    </w:lvl>
    <w:lvl w:ilvl="1" w:tplc="37C614F6">
      <w:start w:val="1"/>
      <w:numFmt w:val="bullet"/>
      <w:lvlText w:val="·"/>
      <w:lvlJc w:val="left"/>
      <w:pPr>
        <w:tabs>
          <w:tab w:val="num" w:pos="1440"/>
        </w:tabs>
        <w:ind w:left="1440" w:hanging="360"/>
      </w:pPr>
      <w:rPr>
        <w:rFonts w:ascii="Symbol" w:hAnsi="Symbol"/>
      </w:rPr>
    </w:lvl>
    <w:lvl w:ilvl="2" w:tplc="A49ECC06">
      <w:start w:val="1"/>
      <w:numFmt w:val="bullet"/>
      <w:lvlText w:val="·"/>
      <w:lvlJc w:val="left"/>
      <w:pPr>
        <w:tabs>
          <w:tab w:val="num" w:pos="2160"/>
        </w:tabs>
        <w:ind w:left="2160" w:hanging="360"/>
      </w:pPr>
      <w:rPr>
        <w:rFonts w:ascii="Symbol" w:hAnsi="Symbol"/>
      </w:rPr>
    </w:lvl>
    <w:lvl w:ilvl="3" w:tplc="98C2E252">
      <w:start w:val="1"/>
      <w:numFmt w:val="bullet"/>
      <w:lvlText w:val="·"/>
      <w:lvlJc w:val="left"/>
      <w:pPr>
        <w:tabs>
          <w:tab w:val="num" w:pos="2880"/>
        </w:tabs>
        <w:ind w:left="2880" w:hanging="360"/>
      </w:pPr>
      <w:rPr>
        <w:rFonts w:ascii="Symbol" w:hAnsi="Symbol"/>
      </w:rPr>
    </w:lvl>
    <w:lvl w:ilvl="4" w:tplc="1478C678">
      <w:start w:val="1"/>
      <w:numFmt w:val="bullet"/>
      <w:lvlText w:val="·"/>
      <w:lvlJc w:val="left"/>
      <w:pPr>
        <w:tabs>
          <w:tab w:val="num" w:pos="3600"/>
        </w:tabs>
        <w:ind w:left="3600" w:hanging="360"/>
      </w:pPr>
      <w:rPr>
        <w:rFonts w:ascii="Symbol" w:hAnsi="Symbol"/>
      </w:rPr>
    </w:lvl>
    <w:lvl w:ilvl="5" w:tplc="7A2ECD9A">
      <w:start w:val="1"/>
      <w:numFmt w:val="bullet"/>
      <w:lvlText w:val="·"/>
      <w:lvlJc w:val="left"/>
      <w:pPr>
        <w:tabs>
          <w:tab w:val="num" w:pos="4320"/>
        </w:tabs>
        <w:ind w:left="4320" w:hanging="360"/>
      </w:pPr>
      <w:rPr>
        <w:rFonts w:ascii="Symbol" w:hAnsi="Symbol"/>
      </w:rPr>
    </w:lvl>
    <w:lvl w:ilvl="6" w:tplc="294A5508">
      <w:start w:val="1"/>
      <w:numFmt w:val="bullet"/>
      <w:lvlText w:val="·"/>
      <w:lvlJc w:val="left"/>
      <w:pPr>
        <w:tabs>
          <w:tab w:val="num" w:pos="5040"/>
        </w:tabs>
        <w:ind w:left="5040" w:hanging="360"/>
      </w:pPr>
      <w:rPr>
        <w:rFonts w:ascii="Symbol" w:hAnsi="Symbol"/>
      </w:rPr>
    </w:lvl>
    <w:lvl w:ilvl="7" w:tplc="8B1E60BC">
      <w:start w:val="1"/>
      <w:numFmt w:val="bullet"/>
      <w:lvlText w:val="·"/>
      <w:lvlJc w:val="left"/>
      <w:pPr>
        <w:tabs>
          <w:tab w:val="num" w:pos="5760"/>
        </w:tabs>
        <w:ind w:left="5760" w:hanging="360"/>
      </w:pPr>
      <w:rPr>
        <w:rFonts w:ascii="Symbol" w:hAnsi="Symbol"/>
      </w:rPr>
    </w:lvl>
    <w:lvl w:ilvl="8" w:tplc="91EA2F8E">
      <w:start w:val="1"/>
      <w:numFmt w:val="bullet"/>
      <w:lvlText w:val="·"/>
      <w:lvlJc w:val="left"/>
      <w:pPr>
        <w:tabs>
          <w:tab w:val="num" w:pos="6480"/>
        </w:tabs>
        <w:ind w:left="6480" w:hanging="360"/>
      </w:pPr>
      <w:rPr>
        <w:rFonts w:ascii="Symbol" w:hAnsi="Symbol"/>
      </w:rPr>
    </w:lvl>
  </w:abstractNum>
  <w:abstractNum w:abstractNumId="1">
    <w:nsid w:val="1E9453AF"/>
    <w:multiLevelType w:val="hybridMultilevel"/>
    <w:tmpl w:val="3F6A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6D20A8"/>
    <w:multiLevelType w:val="hybridMultilevel"/>
    <w:tmpl w:val="00000000"/>
    <w:lvl w:ilvl="0" w:tplc="81E2433A">
      <w:start w:val="1"/>
      <w:numFmt w:val="bullet"/>
      <w:lvlText w:val="·"/>
      <w:lvlJc w:val="left"/>
      <w:pPr>
        <w:tabs>
          <w:tab w:val="num" w:pos="720"/>
        </w:tabs>
        <w:ind w:left="720" w:hanging="360"/>
      </w:pPr>
      <w:rPr>
        <w:rFonts w:ascii="Symbol" w:hAnsi="Symbol"/>
      </w:rPr>
    </w:lvl>
    <w:lvl w:ilvl="1" w:tplc="9DBCA408">
      <w:start w:val="1"/>
      <w:numFmt w:val="bullet"/>
      <w:lvlText w:val="·"/>
      <w:lvlJc w:val="left"/>
      <w:pPr>
        <w:tabs>
          <w:tab w:val="num" w:pos="1440"/>
        </w:tabs>
        <w:ind w:left="1440" w:hanging="360"/>
      </w:pPr>
      <w:rPr>
        <w:rFonts w:ascii="Symbol" w:hAnsi="Symbol"/>
      </w:rPr>
    </w:lvl>
    <w:lvl w:ilvl="2" w:tplc="508EED10">
      <w:start w:val="1"/>
      <w:numFmt w:val="bullet"/>
      <w:lvlText w:val="·"/>
      <w:lvlJc w:val="left"/>
      <w:pPr>
        <w:tabs>
          <w:tab w:val="num" w:pos="2160"/>
        </w:tabs>
        <w:ind w:left="2160" w:hanging="360"/>
      </w:pPr>
      <w:rPr>
        <w:rFonts w:ascii="Symbol" w:hAnsi="Symbol"/>
      </w:rPr>
    </w:lvl>
    <w:lvl w:ilvl="3" w:tplc="2BB2CDB4">
      <w:start w:val="1"/>
      <w:numFmt w:val="bullet"/>
      <w:lvlText w:val="·"/>
      <w:lvlJc w:val="left"/>
      <w:pPr>
        <w:tabs>
          <w:tab w:val="num" w:pos="2880"/>
        </w:tabs>
        <w:ind w:left="2880" w:hanging="360"/>
      </w:pPr>
      <w:rPr>
        <w:rFonts w:ascii="Symbol" w:hAnsi="Symbol"/>
      </w:rPr>
    </w:lvl>
    <w:lvl w:ilvl="4" w:tplc="1B5C1010">
      <w:start w:val="1"/>
      <w:numFmt w:val="bullet"/>
      <w:lvlText w:val="·"/>
      <w:lvlJc w:val="left"/>
      <w:pPr>
        <w:tabs>
          <w:tab w:val="num" w:pos="3600"/>
        </w:tabs>
        <w:ind w:left="3600" w:hanging="360"/>
      </w:pPr>
      <w:rPr>
        <w:rFonts w:ascii="Symbol" w:hAnsi="Symbol"/>
      </w:rPr>
    </w:lvl>
    <w:lvl w:ilvl="5" w:tplc="B5200342">
      <w:start w:val="1"/>
      <w:numFmt w:val="bullet"/>
      <w:lvlText w:val="·"/>
      <w:lvlJc w:val="left"/>
      <w:pPr>
        <w:tabs>
          <w:tab w:val="num" w:pos="4320"/>
        </w:tabs>
        <w:ind w:left="4320" w:hanging="360"/>
      </w:pPr>
      <w:rPr>
        <w:rFonts w:ascii="Symbol" w:hAnsi="Symbol"/>
      </w:rPr>
    </w:lvl>
    <w:lvl w:ilvl="6" w:tplc="6964875A">
      <w:start w:val="1"/>
      <w:numFmt w:val="bullet"/>
      <w:lvlText w:val="·"/>
      <w:lvlJc w:val="left"/>
      <w:pPr>
        <w:tabs>
          <w:tab w:val="num" w:pos="5040"/>
        </w:tabs>
        <w:ind w:left="5040" w:hanging="360"/>
      </w:pPr>
      <w:rPr>
        <w:rFonts w:ascii="Symbol" w:hAnsi="Symbol"/>
      </w:rPr>
    </w:lvl>
    <w:lvl w:ilvl="7" w:tplc="18C0BC04">
      <w:start w:val="1"/>
      <w:numFmt w:val="bullet"/>
      <w:lvlText w:val="·"/>
      <w:lvlJc w:val="left"/>
      <w:pPr>
        <w:tabs>
          <w:tab w:val="num" w:pos="5760"/>
        </w:tabs>
        <w:ind w:left="5760" w:hanging="360"/>
      </w:pPr>
      <w:rPr>
        <w:rFonts w:ascii="Symbol" w:hAnsi="Symbol"/>
      </w:rPr>
    </w:lvl>
    <w:lvl w:ilvl="8" w:tplc="6E541F7E">
      <w:start w:val="1"/>
      <w:numFmt w:val="bullet"/>
      <w:lvlText w:val="·"/>
      <w:lvlJc w:val="left"/>
      <w:pPr>
        <w:tabs>
          <w:tab w:val="num" w:pos="6480"/>
        </w:tabs>
        <w:ind w:left="6480" w:hanging="360"/>
      </w:pPr>
      <w:rPr>
        <w:rFonts w:ascii="Symbol" w:hAnsi="Symbol"/>
      </w:rPr>
    </w:lvl>
  </w:abstractNum>
  <w:abstractNum w:abstractNumId="3">
    <w:nsid w:val="4DFC7373"/>
    <w:multiLevelType w:val="hybridMultilevel"/>
    <w:tmpl w:val="2CD07E50"/>
    <w:lvl w:ilvl="0" w:tplc="DF289276">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485B9E"/>
    <w:multiLevelType w:val="hybridMultilevel"/>
    <w:tmpl w:val="15F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FF3F61"/>
    <w:multiLevelType w:val="hybridMultilevel"/>
    <w:tmpl w:val="D54C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3D2593"/>
    <w:multiLevelType w:val="hybridMultilevel"/>
    <w:tmpl w:val="0C2A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B1621C"/>
    <w:multiLevelType w:val="hybridMultilevel"/>
    <w:tmpl w:val="3C747AA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2130D4"/>
    <w:multiLevelType w:val="hybridMultilevel"/>
    <w:tmpl w:val="2CD07E50"/>
    <w:lvl w:ilvl="0" w:tplc="DF289276">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037F31"/>
    <w:multiLevelType w:val="hybridMultilevel"/>
    <w:tmpl w:val="86A0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DF20D3"/>
    <w:multiLevelType w:val="hybridMultilevel"/>
    <w:tmpl w:val="40AC8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9"/>
  </w:num>
  <w:num w:numId="6">
    <w:abstractNumId w:val="5"/>
  </w:num>
  <w:num w:numId="7">
    <w:abstractNumId w:val="1"/>
  </w:num>
  <w:num w:numId="8">
    <w:abstractNumId w:val="3"/>
  </w:num>
  <w:num w:numId="9">
    <w:abstractNumId w:val="8"/>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9458"/>
  </w:hdrShapeDefaults>
  <w:footnotePr>
    <w:footnote w:id="-1"/>
    <w:footnote w:id="0"/>
  </w:footnotePr>
  <w:endnotePr>
    <w:endnote w:id="-1"/>
    <w:endnote w:id="0"/>
  </w:endnotePr>
  <w:compat/>
  <w:rsids>
    <w:rsidRoot w:val="006C2AD1"/>
    <w:rsid w:val="00071C30"/>
    <w:rsid w:val="00123F5A"/>
    <w:rsid w:val="00137D56"/>
    <w:rsid w:val="00177C1B"/>
    <w:rsid w:val="001967EB"/>
    <w:rsid w:val="001A71A8"/>
    <w:rsid w:val="001E16B6"/>
    <w:rsid w:val="002067D0"/>
    <w:rsid w:val="00273A51"/>
    <w:rsid w:val="002B2383"/>
    <w:rsid w:val="002C2A65"/>
    <w:rsid w:val="002E68F7"/>
    <w:rsid w:val="002F1F46"/>
    <w:rsid w:val="003217AC"/>
    <w:rsid w:val="00323E33"/>
    <w:rsid w:val="00330724"/>
    <w:rsid w:val="003433FC"/>
    <w:rsid w:val="003615CB"/>
    <w:rsid w:val="003A221F"/>
    <w:rsid w:val="003C6E1D"/>
    <w:rsid w:val="003D1914"/>
    <w:rsid w:val="003F7BDA"/>
    <w:rsid w:val="004043CE"/>
    <w:rsid w:val="00432274"/>
    <w:rsid w:val="004411A9"/>
    <w:rsid w:val="00467C3E"/>
    <w:rsid w:val="0049612B"/>
    <w:rsid w:val="004A3A48"/>
    <w:rsid w:val="004B2B45"/>
    <w:rsid w:val="004C16E0"/>
    <w:rsid w:val="004D5876"/>
    <w:rsid w:val="004E654C"/>
    <w:rsid w:val="00535690"/>
    <w:rsid w:val="00535C7F"/>
    <w:rsid w:val="005379EA"/>
    <w:rsid w:val="00541390"/>
    <w:rsid w:val="00543C70"/>
    <w:rsid w:val="0054754B"/>
    <w:rsid w:val="00555EE2"/>
    <w:rsid w:val="00560D14"/>
    <w:rsid w:val="00564A8A"/>
    <w:rsid w:val="00586DC9"/>
    <w:rsid w:val="005E2803"/>
    <w:rsid w:val="00611B9F"/>
    <w:rsid w:val="00636B8A"/>
    <w:rsid w:val="00670A97"/>
    <w:rsid w:val="006856B4"/>
    <w:rsid w:val="00696D71"/>
    <w:rsid w:val="006A0FE2"/>
    <w:rsid w:val="006C1F0A"/>
    <w:rsid w:val="006C2AD1"/>
    <w:rsid w:val="007023D5"/>
    <w:rsid w:val="00724F12"/>
    <w:rsid w:val="00737433"/>
    <w:rsid w:val="00792FB9"/>
    <w:rsid w:val="007A3E80"/>
    <w:rsid w:val="007E6B0C"/>
    <w:rsid w:val="007E74A4"/>
    <w:rsid w:val="007F143D"/>
    <w:rsid w:val="00801FC6"/>
    <w:rsid w:val="00811D20"/>
    <w:rsid w:val="008203F2"/>
    <w:rsid w:val="008623F8"/>
    <w:rsid w:val="008711FF"/>
    <w:rsid w:val="00883090"/>
    <w:rsid w:val="008D7DAF"/>
    <w:rsid w:val="00916E17"/>
    <w:rsid w:val="00920B62"/>
    <w:rsid w:val="00921CD3"/>
    <w:rsid w:val="009720EF"/>
    <w:rsid w:val="00975AA4"/>
    <w:rsid w:val="0098368F"/>
    <w:rsid w:val="009A22E2"/>
    <w:rsid w:val="009B3E2B"/>
    <w:rsid w:val="009C2E4F"/>
    <w:rsid w:val="009D2044"/>
    <w:rsid w:val="009D26FC"/>
    <w:rsid w:val="009D2B79"/>
    <w:rsid w:val="009D670A"/>
    <w:rsid w:val="009E47BD"/>
    <w:rsid w:val="009E5BC3"/>
    <w:rsid w:val="009F147C"/>
    <w:rsid w:val="00A23109"/>
    <w:rsid w:val="00A23EF0"/>
    <w:rsid w:val="00A60510"/>
    <w:rsid w:val="00A870F8"/>
    <w:rsid w:val="00B4214E"/>
    <w:rsid w:val="00BC0EF2"/>
    <w:rsid w:val="00C07B6E"/>
    <w:rsid w:val="00C54270"/>
    <w:rsid w:val="00C646B0"/>
    <w:rsid w:val="00C7278C"/>
    <w:rsid w:val="00C81669"/>
    <w:rsid w:val="00C83801"/>
    <w:rsid w:val="00C84512"/>
    <w:rsid w:val="00D33228"/>
    <w:rsid w:val="00D66608"/>
    <w:rsid w:val="00DA246E"/>
    <w:rsid w:val="00E07E32"/>
    <w:rsid w:val="00E24250"/>
    <w:rsid w:val="00E273F0"/>
    <w:rsid w:val="00E543C1"/>
    <w:rsid w:val="00E60FA7"/>
    <w:rsid w:val="00E7382A"/>
    <w:rsid w:val="00E8335F"/>
    <w:rsid w:val="00E91CEA"/>
    <w:rsid w:val="00ED2DD0"/>
    <w:rsid w:val="00F279F2"/>
    <w:rsid w:val="00F306BE"/>
    <w:rsid w:val="00F36733"/>
    <w:rsid w:val="00F52AE3"/>
    <w:rsid w:val="00F62D46"/>
    <w:rsid w:val="00F86354"/>
    <w:rsid w:val="00F91EC4"/>
    <w:rsid w:val="00FC7E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1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B8A"/>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B8A"/>
    <w:pPr>
      <w:ind w:left="720"/>
      <w:contextualSpacing/>
    </w:pPr>
  </w:style>
  <w:style w:type="paragraph" w:customStyle="1" w:styleId="Default">
    <w:name w:val="Default"/>
    <w:rsid w:val="00636B8A"/>
    <w:pPr>
      <w:autoSpaceDE w:val="0"/>
      <w:autoSpaceDN w:val="0"/>
      <w:adjustRightInd w:val="0"/>
    </w:pPr>
    <w:rPr>
      <w:rFonts w:ascii="Georgia" w:eastAsiaTheme="minorEastAsia" w:hAnsi="Georgia" w:cs="Georgia"/>
      <w:color w:val="000000"/>
      <w:sz w:val="24"/>
      <w:szCs w:val="24"/>
      <w:lang w:eastAsia="en-US"/>
    </w:rPr>
  </w:style>
  <w:style w:type="paragraph" w:styleId="BalloonText">
    <w:name w:val="Balloon Text"/>
    <w:basedOn w:val="Normal"/>
    <w:link w:val="BalloonTextChar"/>
    <w:rsid w:val="006C1F0A"/>
    <w:rPr>
      <w:rFonts w:ascii="Tahoma" w:hAnsi="Tahoma" w:cs="Tahoma"/>
      <w:sz w:val="16"/>
      <w:szCs w:val="16"/>
    </w:rPr>
  </w:style>
  <w:style w:type="character" w:customStyle="1" w:styleId="BalloonTextChar">
    <w:name w:val="Balloon Text Char"/>
    <w:basedOn w:val="DefaultParagraphFont"/>
    <w:link w:val="BalloonText"/>
    <w:rsid w:val="006C1F0A"/>
    <w:rPr>
      <w:rFonts w:ascii="Tahoma" w:hAnsi="Tahoma" w:cs="Tahoma"/>
      <w:sz w:val="16"/>
      <w:szCs w:val="16"/>
      <w:lang w:eastAsia="en-US"/>
    </w:rPr>
  </w:style>
  <w:style w:type="paragraph" w:styleId="Revision">
    <w:name w:val="Revision"/>
    <w:hidden/>
    <w:uiPriority w:val="99"/>
    <w:semiHidden/>
    <w:rsid w:val="00F279F2"/>
    <w:rPr>
      <w:sz w:val="24"/>
      <w:szCs w:val="24"/>
      <w:lang w:eastAsia="en-US"/>
    </w:rPr>
  </w:style>
  <w:style w:type="paragraph" w:styleId="Header">
    <w:name w:val="header"/>
    <w:basedOn w:val="Normal"/>
    <w:link w:val="HeaderChar"/>
    <w:rsid w:val="002E68F7"/>
    <w:pPr>
      <w:tabs>
        <w:tab w:val="center" w:pos="4513"/>
        <w:tab w:val="right" w:pos="9026"/>
      </w:tabs>
    </w:pPr>
  </w:style>
  <w:style w:type="character" w:customStyle="1" w:styleId="HeaderChar">
    <w:name w:val="Header Char"/>
    <w:basedOn w:val="DefaultParagraphFont"/>
    <w:link w:val="Header"/>
    <w:rsid w:val="002E68F7"/>
    <w:rPr>
      <w:sz w:val="24"/>
      <w:szCs w:val="24"/>
      <w:lang w:eastAsia="en-US"/>
    </w:rPr>
  </w:style>
  <w:style w:type="paragraph" w:styleId="Footer">
    <w:name w:val="footer"/>
    <w:basedOn w:val="Normal"/>
    <w:link w:val="FooterChar"/>
    <w:rsid w:val="002E68F7"/>
    <w:pPr>
      <w:tabs>
        <w:tab w:val="center" w:pos="4513"/>
        <w:tab w:val="right" w:pos="9026"/>
      </w:tabs>
    </w:pPr>
  </w:style>
  <w:style w:type="character" w:customStyle="1" w:styleId="FooterChar">
    <w:name w:val="Footer Char"/>
    <w:basedOn w:val="DefaultParagraphFont"/>
    <w:link w:val="Footer"/>
    <w:rsid w:val="002E68F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B8A"/>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B8A"/>
    <w:pPr>
      <w:ind w:left="720"/>
      <w:contextualSpacing/>
    </w:pPr>
  </w:style>
  <w:style w:type="paragraph" w:customStyle="1" w:styleId="Default">
    <w:name w:val="Default"/>
    <w:rsid w:val="00636B8A"/>
    <w:pPr>
      <w:autoSpaceDE w:val="0"/>
      <w:autoSpaceDN w:val="0"/>
      <w:adjustRightInd w:val="0"/>
    </w:pPr>
    <w:rPr>
      <w:rFonts w:ascii="Georgia" w:eastAsiaTheme="minorEastAsia" w:hAnsi="Georgia" w:cs="Georgia"/>
      <w:color w:val="000000"/>
      <w:sz w:val="24"/>
      <w:szCs w:val="24"/>
      <w:lang w:eastAsia="en-US"/>
    </w:rPr>
  </w:style>
  <w:style w:type="paragraph" w:styleId="BalloonText">
    <w:name w:val="Balloon Text"/>
    <w:basedOn w:val="Normal"/>
    <w:link w:val="BalloonTextChar"/>
    <w:rsid w:val="006C1F0A"/>
    <w:rPr>
      <w:rFonts w:ascii="Tahoma" w:hAnsi="Tahoma" w:cs="Tahoma"/>
      <w:sz w:val="16"/>
      <w:szCs w:val="16"/>
    </w:rPr>
  </w:style>
  <w:style w:type="character" w:customStyle="1" w:styleId="BalloonTextChar">
    <w:name w:val="Balloon Text Char"/>
    <w:basedOn w:val="DefaultParagraphFont"/>
    <w:link w:val="BalloonText"/>
    <w:rsid w:val="006C1F0A"/>
    <w:rPr>
      <w:rFonts w:ascii="Tahoma" w:hAnsi="Tahoma" w:cs="Tahoma"/>
      <w:sz w:val="16"/>
      <w:szCs w:val="16"/>
      <w:lang w:eastAsia="en-US"/>
    </w:rPr>
  </w:style>
  <w:style w:type="paragraph" w:styleId="Revision">
    <w:name w:val="Revision"/>
    <w:hidden/>
    <w:uiPriority w:val="99"/>
    <w:semiHidden/>
    <w:rsid w:val="00F279F2"/>
    <w:rPr>
      <w:sz w:val="24"/>
      <w:szCs w:val="24"/>
      <w:lang w:eastAsia="en-US"/>
    </w:rPr>
  </w:style>
  <w:style w:type="paragraph" w:styleId="Header">
    <w:name w:val="header"/>
    <w:basedOn w:val="Normal"/>
    <w:link w:val="HeaderChar"/>
    <w:rsid w:val="002E68F7"/>
    <w:pPr>
      <w:tabs>
        <w:tab w:val="center" w:pos="4513"/>
        <w:tab w:val="right" w:pos="9026"/>
      </w:tabs>
    </w:pPr>
  </w:style>
  <w:style w:type="character" w:customStyle="1" w:styleId="HeaderChar">
    <w:name w:val="Header Char"/>
    <w:basedOn w:val="DefaultParagraphFont"/>
    <w:link w:val="Header"/>
    <w:rsid w:val="002E68F7"/>
    <w:rPr>
      <w:sz w:val="24"/>
      <w:szCs w:val="24"/>
      <w:lang w:eastAsia="en-US"/>
    </w:rPr>
  </w:style>
  <w:style w:type="paragraph" w:styleId="Footer">
    <w:name w:val="footer"/>
    <w:basedOn w:val="Normal"/>
    <w:link w:val="FooterChar"/>
    <w:rsid w:val="002E68F7"/>
    <w:pPr>
      <w:tabs>
        <w:tab w:val="center" w:pos="4513"/>
        <w:tab w:val="right" w:pos="9026"/>
      </w:tabs>
    </w:pPr>
  </w:style>
  <w:style w:type="character" w:customStyle="1" w:styleId="FooterChar">
    <w:name w:val="Footer Char"/>
    <w:basedOn w:val="DefaultParagraphFont"/>
    <w:link w:val="Footer"/>
    <w:rsid w:val="002E68F7"/>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935360219">
      <w:bodyDiv w:val="1"/>
      <w:marLeft w:val="0"/>
      <w:marRight w:val="0"/>
      <w:marTop w:val="0"/>
      <w:marBottom w:val="0"/>
      <w:divBdr>
        <w:top w:val="none" w:sz="0" w:space="0" w:color="auto"/>
        <w:left w:val="none" w:sz="0" w:space="0" w:color="auto"/>
        <w:bottom w:val="none" w:sz="0" w:space="0" w:color="auto"/>
        <w:right w:val="none" w:sz="0" w:space="0" w:color="auto"/>
      </w:divBdr>
    </w:div>
    <w:div w:id="1034841986">
      <w:bodyDiv w:val="1"/>
      <w:marLeft w:val="0"/>
      <w:marRight w:val="0"/>
      <w:marTop w:val="0"/>
      <w:marBottom w:val="0"/>
      <w:divBdr>
        <w:top w:val="none" w:sz="0" w:space="0" w:color="auto"/>
        <w:left w:val="none" w:sz="0" w:space="0" w:color="auto"/>
        <w:bottom w:val="none" w:sz="0" w:space="0" w:color="auto"/>
        <w:right w:val="none" w:sz="0" w:space="0" w:color="auto"/>
      </w:divBdr>
    </w:div>
    <w:div w:id="14771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Royal Museums Greenwich</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Salter</dc:creator>
  <cp:lastModifiedBy>Jane Hendrie</cp:lastModifiedBy>
  <cp:revision>2</cp:revision>
  <cp:lastPrinted>2016-09-07T10:21:00Z</cp:lastPrinted>
  <dcterms:created xsi:type="dcterms:W3CDTF">2016-09-09T13:34:00Z</dcterms:created>
  <dcterms:modified xsi:type="dcterms:W3CDTF">2016-09-09T13:34:00Z</dcterms:modified>
</cp:coreProperties>
</file>